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1734" w14:textId="77777777" w:rsidR="0047602B" w:rsidRPr="00386E05" w:rsidRDefault="0047602B" w:rsidP="00C0394D">
      <w:pPr>
        <w:jc w:val="center"/>
        <w:rPr>
          <w:rFonts w:ascii="Tahoma" w:hAnsi="Tahoma" w:cs="Tahoma"/>
          <w:b/>
          <w:bCs/>
        </w:rPr>
      </w:pPr>
    </w:p>
    <w:p w14:paraId="3A84D11B" w14:textId="1F2AE3D5" w:rsidR="005F2835" w:rsidRPr="00F53F4A" w:rsidRDefault="003B773F" w:rsidP="00C0394D">
      <w:pPr>
        <w:jc w:val="center"/>
        <w:sectPr w:rsidR="005F2835" w:rsidRPr="00F53F4A" w:rsidSect="0047602B">
          <w:footerReference w:type="default" r:id="rId8"/>
          <w:headerReference w:type="first" r:id="rId9"/>
          <w:footerReference w:type="first" r:id="rId10"/>
          <w:pgSz w:w="11906" w:h="16838"/>
          <w:pgMar w:top="1417" w:right="849" w:bottom="1417" w:left="567" w:header="567" w:footer="510" w:gutter="0"/>
          <w:cols w:space="708"/>
          <w:titlePg/>
          <w:docGrid w:linePitch="360"/>
        </w:sectPr>
      </w:pPr>
      <w:r>
        <w:rPr>
          <w:rFonts w:ascii="Tahoma" w:hAnsi="Tahoma" w:cs="Tahoma"/>
          <w:b/>
          <w:bCs/>
          <w:sz w:val="40"/>
          <w:szCs w:val="40"/>
        </w:rPr>
        <w:t xml:space="preserve">VŠEOBECNÉ </w:t>
      </w:r>
      <w:r w:rsidR="001A1B48" w:rsidRPr="00F752D4">
        <w:rPr>
          <w:rFonts w:ascii="Tahoma" w:hAnsi="Tahoma" w:cs="Tahoma"/>
          <w:b/>
          <w:bCs/>
          <w:sz w:val="40"/>
          <w:szCs w:val="40"/>
        </w:rPr>
        <w:t>OBCHODNÍ</w:t>
      </w:r>
      <w:r>
        <w:rPr>
          <w:rFonts w:ascii="Tahoma" w:hAnsi="Tahoma" w:cs="Tahoma"/>
          <w:b/>
          <w:bCs/>
          <w:sz w:val="40"/>
          <w:szCs w:val="40"/>
        </w:rPr>
        <w:br/>
      </w:r>
      <w:r w:rsidR="001A1B48" w:rsidRPr="00F752D4">
        <w:rPr>
          <w:rFonts w:ascii="Tahoma" w:hAnsi="Tahoma" w:cs="Tahoma"/>
          <w:b/>
          <w:bCs/>
          <w:sz w:val="40"/>
          <w:szCs w:val="40"/>
        </w:rPr>
        <w:t>A REKLAMAČNÍ PODMÍNKY</w:t>
      </w:r>
      <w:r w:rsidR="004E3D26">
        <w:rPr>
          <w:rFonts w:ascii="Tahoma" w:hAnsi="Tahoma" w:cs="Tahoma"/>
          <w:b/>
          <w:bCs/>
          <w:sz w:val="40"/>
          <w:szCs w:val="40"/>
        </w:rPr>
        <w:br/>
      </w:r>
    </w:p>
    <w:p w14:paraId="4E36448E" w14:textId="2A33BB54" w:rsidR="00D10679" w:rsidRDefault="001A1B48" w:rsidP="0055015B">
      <w:pPr>
        <w:pStyle w:val="Bezmezer"/>
        <w:contextualSpacing/>
        <w:rPr>
          <w:sz w:val="20"/>
          <w:szCs w:val="20"/>
        </w:rPr>
      </w:pPr>
      <w:r w:rsidRPr="00F752D4">
        <w:rPr>
          <w:sz w:val="20"/>
          <w:szCs w:val="20"/>
        </w:rPr>
        <w:t>Tyto obchodní podmínky společnost</w:t>
      </w:r>
      <w:r w:rsidR="0055015B">
        <w:rPr>
          <w:sz w:val="20"/>
          <w:szCs w:val="20"/>
        </w:rPr>
        <w:t>í náležejících do skupiny</w:t>
      </w:r>
      <w:r w:rsidR="007D3D40">
        <w:rPr>
          <w:sz w:val="20"/>
          <w:szCs w:val="20"/>
        </w:rPr>
        <w:t xml:space="preserve"> </w:t>
      </w:r>
      <w:r w:rsidR="0055015B" w:rsidRPr="0055015B">
        <w:rPr>
          <w:b/>
          <w:bCs/>
          <w:sz w:val="20"/>
          <w:szCs w:val="20"/>
        </w:rPr>
        <w:t>ITS Group</w:t>
      </w:r>
      <w:r w:rsidRPr="00F752D4">
        <w:rPr>
          <w:sz w:val="20"/>
          <w:szCs w:val="20"/>
        </w:rPr>
        <w:t xml:space="preserve"> (Prodávající) upravují práva a povinnost</w:t>
      </w:r>
      <w:r w:rsidR="00F648E4">
        <w:rPr>
          <w:sz w:val="20"/>
          <w:szCs w:val="20"/>
        </w:rPr>
        <w:t>i</w:t>
      </w:r>
      <w:r w:rsidRPr="00F752D4">
        <w:rPr>
          <w:sz w:val="20"/>
          <w:szCs w:val="20"/>
        </w:rPr>
        <w:t xml:space="preserve"> stran smluv</w:t>
      </w:r>
      <w:r w:rsidR="00C53031" w:rsidRPr="00F752D4">
        <w:rPr>
          <w:sz w:val="20"/>
          <w:szCs w:val="20"/>
        </w:rPr>
        <w:t xml:space="preserve"> </w:t>
      </w:r>
      <w:r w:rsidRPr="00F752D4">
        <w:rPr>
          <w:sz w:val="20"/>
          <w:szCs w:val="20"/>
        </w:rPr>
        <w:t>spočívajících v dodání výrobků</w:t>
      </w:r>
      <w:r w:rsidR="005045E5">
        <w:rPr>
          <w:sz w:val="20"/>
          <w:szCs w:val="20"/>
        </w:rPr>
        <w:t xml:space="preserve"> nebo provedení díla</w:t>
      </w:r>
      <w:r w:rsidRPr="00F752D4">
        <w:rPr>
          <w:sz w:val="20"/>
          <w:szCs w:val="20"/>
        </w:rPr>
        <w:t xml:space="preserve"> pro zákazníka (Kupujícího).</w:t>
      </w:r>
      <w:r w:rsidR="0055015B">
        <w:rPr>
          <w:sz w:val="20"/>
          <w:szCs w:val="20"/>
        </w:rPr>
        <w:t xml:space="preserve"> Prodávajícím mohou</w:t>
      </w:r>
      <w:r w:rsidR="00657426">
        <w:rPr>
          <w:sz w:val="20"/>
          <w:szCs w:val="20"/>
        </w:rPr>
        <w:t xml:space="preserve"> být</w:t>
      </w:r>
      <w:r w:rsidR="0055015B">
        <w:rPr>
          <w:sz w:val="20"/>
          <w:szCs w:val="20"/>
        </w:rPr>
        <w:t>:</w:t>
      </w:r>
    </w:p>
    <w:p w14:paraId="3F42012F" w14:textId="7037CB2C" w:rsidR="0055015B" w:rsidRDefault="0055015B" w:rsidP="0055015B">
      <w:pPr>
        <w:pStyle w:val="Bezmezer"/>
        <w:numPr>
          <w:ilvl w:val="0"/>
          <w:numId w:val="3"/>
        </w:numPr>
        <w:ind w:left="426" w:hanging="426"/>
        <w:contextualSpacing/>
        <w:rPr>
          <w:sz w:val="20"/>
          <w:szCs w:val="20"/>
        </w:rPr>
      </w:pPr>
      <w:r w:rsidRPr="0055015B">
        <w:rPr>
          <w:b/>
          <w:bCs/>
          <w:sz w:val="20"/>
          <w:szCs w:val="20"/>
        </w:rPr>
        <w:t>HESTEGO a.s.</w:t>
      </w:r>
      <w:r>
        <w:rPr>
          <w:sz w:val="20"/>
          <w:szCs w:val="20"/>
        </w:rPr>
        <w:t xml:space="preserve">, IČO: </w:t>
      </w:r>
      <w:r w:rsidRPr="0055015B">
        <w:rPr>
          <w:sz w:val="20"/>
          <w:szCs w:val="20"/>
        </w:rPr>
        <w:t>634</w:t>
      </w:r>
      <w:r>
        <w:rPr>
          <w:sz w:val="20"/>
          <w:szCs w:val="20"/>
        </w:rPr>
        <w:t> </w:t>
      </w:r>
      <w:r w:rsidRPr="0055015B">
        <w:rPr>
          <w:sz w:val="20"/>
          <w:szCs w:val="20"/>
        </w:rPr>
        <w:t>75</w:t>
      </w:r>
      <w:r>
        <w:rPr>
          <w:sz w:val="20"/>
          <w:szCs w:val="20"/>
        </w:rPr>
        <w:t> </w:t>
      </w:r>
      <w:r w:rsidRPr="0055015B">
        <w:rPr>
          <w:sz w:val="20"/>
          <w:szCs w:val="20"/>
        </w:rPr>
        <w:t>073</w:t>
      </w:r>
      <w:r>
        <w:rPr>
          <w:sz w:val="20"/>
          <w:szCs w:val="20"/>
        </w:rPr>
        <w:t>;</w:t>
      </w:r>
    </w:p>
    <w:p w14:paraId="591FD650" w14:textId="68FB4DED" w:rsidR="0055015B" w:rsidRDefault="0055015B" w:rsidP="0055015B">
      <w:pPr>
        <w:pStyle w:val="Bezmezer"/>
        <w:numPr>
          <w:ilvl w:val="0"/>
          <w:numId w:val="3"/>
        </w:numPr>
        <w:ind w:left="426" w:hanging="426"/>
        <w:contextualSpacing/>
        <w:rPr>
          <w:sz w:val="20"/>
          <w:szCs w:val="20"/>
        </w:rPr>
      </w:pPr>
      <w:r w:rsidRPr="0055015B">
        <w:rPr>
          <w:b/>
          <w:bCs/>
          <w:sz w:val="20"/>
          <w:szCs w:val="20"/>
        </w:rPr>
        <w:t xml:space="preserve">KSK </w:t>
      </w:r>
      <w:proofErr w:type="spellStart"/>
      <w:r w:rsidRPr="0055015B">
        <w:rPr>
          <w:b/>
          <w:bCs/>
          <w:sz w:val="20"/>
          <w:szCs w:val="20"/>
        </w:rPr>
        <w:t>Precise</w:t>
      </w:r>
      <w:proofErr w:type="spellEnd"/>
      <w:r w:rsidRPr="0055015B">
        <w:rPr>
          <w:b/>
          <w:bCs/>
          <w:sz w:val="20"/>
          <w:szCs w:val="20"/>
        </w:rPr>
        <w:t xml:space="preserve"> </w:t>
      </w:r>
      <w:proofErr w:type="spellStart"/>
      <w:r w:rsidRPr="0055015B">
        <w:rPr>
          <w:b/>
          <w:bCs/>
          <w:sz w:val="20"/>
          <w:szCs w:val="20"/>
        </w:rPr>
        <w:t>Motion</w:t>
      </w:r>
      <w:proofErr w:type="spellEnd"/>
      <w:r w:rsidRPr="0055015B">
        <w:rPr>
          <w:b/>
          <w:bCs/>
          <w:sz w:val="20"/>
          <w:szCs w:val="20"/>
        </w:rPr>
        <w:t>, a.s.</w:t>
      </w:r>
      <w:r w:rsidRPr="0055015B">
        <w:rPr>
          <w:sz w:val="20"/>
          <w:szCs w:val="20"/>
        </w:rPr>
        <w:t>, IČO: 247 82</w:t>
      </w:r>
      <w:r>
        <w:rPr>
          <w:sz w:val="20"/>
          <w:szCs w:val="20"/>
        </w:rPr>
        <w:t> </w:t>
      </w:r>
      <w:r w:rsidRPr="0055015B">
        <w:rPr>
          <w:sz w:val="20"/>
          <w:szCs w:val="20"/>
        </w:rPr>
        <w:t>947</w:t>
      </w:r>
      <w:r>
        <w:rPr>
          <w:sz w:val="20"/>
          <w:szCs w:val="20"/>
        </w:rPr>
        <w:t>;</w:t>
      </w:r>
    </w:p>
    <w:p w14:paraId="7C7E993C" w14:textId="64624D13" w:rsidR="0055015B" w:rsidRPr="00F752D4" w:rsidRDefault="0055015B" w:rsidP="0055015B">
      <w:pPr>
        <w:pStyle w:val="Bezmezer"/>
        <w:numPr>
          <w:ilvl w:val="0"/>
          <w:numId w:val="3"/>
        </w:numPr>
        <w:ind w:left="426" w:hanging="426"/>
        <w:rPr>
          <w:sz w:val="20"/>
          <w:szCs w:val="20"/>
        </w:rPr>
      </w:pPr>
      <w:proofErr w:type="spellStart"/>
      <w:r w:rsidRPr="0055015B">
        <w:rPr>
          <w:b/>
          <w:bCs/>
          <w:sz w:val="20"/>
          <w:szCs w:val="20"/>
        </w:rPr>
        <w:t>Dendera</w:t>
      </w:r>
      <w:proofErr w:type="spellEnd"/>
      <w:r w:rsidRPr="0055015B">
        <w:rPr>
          <w:b/>
          <w:bCs/>
          <w:sz w:val="20"/>
          <w:szCs w:val="20"/>
        </w:rPr>
        <w:t xml:space="preserve"> a.s.</w:t>
      </w:r>
      <w:r>
        <w:rPr>
          <w:sz w:val="20"/>
          <w:szCs w:val="20"/>
        </w:rPr>
        <w:t xml:space="preserve">, IČO: </w:t>
      </w:r>
      <w:r w:rsidRPr="0055015B">
        <w:rPr>
          <w:sz w:val="20"/>
          <w:szCs w:val="20"/>
        </w:rPr>
        <w:t>222</w:t>
      </w:r>
      <w:r>
        <w:rPr>
          <w:sz w:val="20"/>
          <w:szCs w:val="20"/>
        </w:rPr>
        <w:t> </w:t>
      </w:r>
      <w:r w:rsidRPr="0055015B">
        <w:rPr>
          <w:sz w:val="20"/>
          <w:szCs w:val="20"/>
        </w:rPr>
        <w:t>93</w:t>
      </w:r>
      <w:r w:rsidR="00F648E4">
        <w:rPr>
          <w:sz w:val="20"/>
          <w:szCs w:val="20"/>
        </w:rPr>
        <w:t> </w:t>
      </w:r>
      <w:r w:rsidRPr="0055015B">
        <w:rPr>
          <w:sz w:val="20"/>
          <w:szCs w:val="20"/>
        </w:rPr>
        <w:t>876</w:t>
      </w:r>
      <w:r w:rsidR="00F648E4">
        <w:rPr>
          <w:sz w:val="20"/>
          <w:szCs w:val="20"/>
        </w:rPr>
        <w:t>.</w:t>
      </w:r>
    </w:p>
    <w:p w14:paraId="400DD355" w14:textId="38C37110" w:rsidR="001A1B48" w:rsidRDefault="001A1B48" w:rsidP="007D7D58">
      <w:pPr>
        <w:pStyle w:val="Bezmezer"/>
        <w:rPr>
          <w:sz w:val="20"/>
          <w:szCs w:val="20"/>
        </w:rPr>
      </w:pPr>
      <w:r w:rsidRPr="00F752D4">
        <w:rPr>
          <w:sz w:val="20"/>
          <w:szCs w:val="20"/>
        </w:rPr>
        <w:t xml:space="preserve">Obchodní podmínky se použijí zejména na smlouvy uzavřené </w:t>
      </w:r>
      <w:r w:rsidR="0055015B">
        <w:rPr>
          <w:sz w:val="20"/>
          <w:szCs w:val="20"/>
        </w:rPr>
        <w:t xml:space="preserve">(i) </w:t>
      </w:r>
      <w:r w:rsidRPr="00F752D4">
        <w:rPr>
          <w:sz w:val="20"/>
          <w:szCs w:val="20"/>
        </w:rPr>
        <w:t>přijetím nabídky, ve kter</w:t>
      </w:r>
      <w:r w:rsidR="00C7351C">
        <w:rPr>
          <w:sz w:val="20"/>
          <w:szCs w:val="20"/>
        </w:rPr>
        <w:t>é</w:t>
      </w:r>
      <w:r w:rsidRPr="00F752D4">
        <w:rPr>
          <w:sz w:val="20"/>
          <w:szCs w:val="20"/>
        </w:rPr>
        <w:t xml:space="preserve"> je na tyto obchodní podmínky odkázáno, nebo k</w:t>
      </w:r>
      <w:r w:rsidR="00C7351C">
        <w:rPr>
          <w:sz w:val="20"/>
          <w:szCs w:val="20"/>
        </w:rPr>
        <w:t>e které</w:t>
      </w:r>
      <w:r w:rsidRPr="00F752D4">
        <w:rPr>
          <w:sz w:val="20"/>
          <w:szCs w:val="20"/>
        </w:rPr>
        <w:t xml:space="preserve"> jsou tyto obchodní podmínky přiloženy</w:t>
      </w:r>
      <w:r w:rsidR="00C9290E">
        <w:rPr>
          <w:sz w:val="20"/>
          <w:szCs w:val="20"/>
        </w:rPr>
        <w:t xml:space="preserve">, </w:t>
      </w:r>
      <w:r w:rsidR="0055015B">
        <w:rPr>
          <w:sz w:val="20"/>
          <w:szCs w:val="20"/>
        </w:rPr>
        <w:t>(</w:t>
      </w:r>
      <w:proofErr w:type="spellStart"/>
      <w:r w:rsidR="0055015B">
        <w:rPr>
          <w:sz w:val="20"/>
          <w:szCs w:val="20"/>
        </w:rPr>
        <w:t>ii</w:t>
      </w:r>
      <w:proofErr w:type="spellEnd"/>
      <w:r w:rsidR="0055015B">
        <w:rPr>
          <w:sz w:val="20"/>
          <w:szCs w:val="20"/>
        </w:rPr>
        <w:t>) </w:t>
      </w:r>
      <w:r w:rsidR="00C9290E">
        <w:rPr>
          <w:sz w:val="20"/>
          <w:szCs w:val="20"/>
        </w:rPr>
        <w:t>potvrzení</w:t>
      </w:r>
      <w:r w:rsidR="00C7351C">
        <w:rPr>
          <w:sz w:val="20"/>
          <w:szCs w:val="20"/>
        </w:rPr>
        <w:t>m</w:t>
      </w:r>
      <w:r w:rsidR="00C9290E">
        <w:rPr>
          <w:sz w:val="20"/>
          <w:szCs w:val="20"/>
        </w:rPr>
        <w:t xml:space="preserve"> objednávky Prodávajícím s odkazem na tyto obchodní podmínky nebo jejich přiložením</w:t>
      </w:r>
      <w:r w:rsidR="00D07F8F">
        <w:rPr>
          <w:sz w:val="20"/>
          <w:szCs w:val="20"/>
        </w:rPr>
        <w:t>, nebo (</w:t>
      </w:r>
      <w:proofErr w:type="spellStart"/>
      <w:r w:rsidR="00D07F8F">
        <w:rPr>
          <w:sz w:val="20"/>
          <w:szCs w:val="20"/>
        </w:rPr>
        <w:t>iii</w:t>
      </w:r>
      <w:proofErr w:type="spellEnd"/>
      <w:r w:rsidR="00D07F8F">
        <w:rPr>
          <w:sz w:val="20"/>
          <w:szCs w:val="20"/>
        </w:rPr>
        <w:t>) v návaznosti na rámcovou smlouvu, ve které bylo na obchodní podmínky odkázáno</w:t>
      </w:r>
      <w:r w:rsidRPr="00F752D4">
        <w:rPr>
          <w:sz w:val="20"/>
          <w:szCs w:val="20"/>
        </w:rPr>
        <w:t>.</w:t>
      </w:r>
      <w:r w:rsidR="00C7351C">
        <w:rPr>
          <w:sz w:val="20"/>
          <w:szCs w:val="20"/>
        </w:rPr>
        <w:t xml:space="preserve"> Obchodní podmínky se následně použijí i na všechny další obdobné smlouvy uzavřené mezi Prodávajícím a Kupujícím.</w:t>
      </w:r>
    </w:p>
    <w:p w14:paraId="698516DD" w14:textId="36C6E9F0" w:rsidR="001A1B48" w:rsidRPr="00F752D4" w:rsidRDefault="001A1B48" w:rsidP="00F752D4">
      <w:pPr>
        <w:pStyle w:val="L1-lnek"/>
      </w:pPr>
      <w:bookmarkStart w:id="1" w:name="_Toc141869342"/>
      <w:r w:rsidRPr="00F752D4">
        <w:t xml:space="preserve">UZAVŘENÍ </w:t>
      </w:r>
      <w:r w:rsidR="000F4DEF">
        <w:t xml:space="preserve">A ZMĚNY </w:t>
      </w:r>
      <w:r w:rsidRPr="00F752D4">
        <w:t>SMLOUVY</w:t>
      </w:r>
      <w:bookmarkEnd w:id="1"/>
    </w:p>
    <w:p w14:paraId="31CB148C" w14:textId="28B1F754" w:rsidR="001A1B48" w:rsidRPr="00F752D4" w:rsidRDefault="001A1B48" w:rsidP="00F752D4">
      <w:pPr>
        <w:pStyle w:val="L2-Odstavec"/>
      </w:pPr>
      <w:r w:rsidRPr="00F752D4">
        <w:t>K uzavření smlouvy může dojít zejména: (a)</w:t>
      </w:r>
      <w:r w:rsidR="00C53031" w:rsidRPr="00F752D4">
        <w:t> </w:t>
      </w:r>
      <w:r w:rsidRPr="00F752D4">
        <w:t>uzavřením samostatné listinné či elektronické smlouvy</w:t>
      </w:r>
      <w:r w:rsidR="00AA502E">
        <w:t xml:space="preserve"> či </w:t>
      </w:r>
      <w:r w:rsidR="00AA502E" w:rsidRPr="00302B2B">
        <w:t>objednávky</w:t>
      </w:r>
      <w:r w:rsidRPr="00302B2B">
        <w:t xml:space="preserve">, (b) </w:t>
      </w:r>
      <w:r w:rsidR="00CF49C8" w:rsidRPr="00302B2B">
        <w:t>e-mail</w:t>
      </w:r>
      <w:r w:rsidRPr="00302B2B">
        <w:t xml:space="preserve">ovým nebo obdobným potvrzením </w:t>
      </w:r>
      <w:r w:rsidR="00AA502E" w:rsidRPr="00302B2B">
        <w:t>objednávky</w:t>
      </w:r>
      <w:r w:rsidR="005565D4" w:rsidRPr="00302B2B">
        <w:t xml:space="preserve"> Kupujícího Prodávajícím</w:t>
      </w:r>
      <w:r w:rsidR="00302B2B" w:rsidRPr="00302B2B">
        <w:t xml:space="preserve"> nebo nabídky Prodávajícího Kupujícím</w:t>
      </w:r>
      <w:r w:rsidRPr="00302B2B">
        <w:t>, nebo</w:t>
      </w:r>
      <w:r w:rsidR="0055015B" w:rsidRPr="00302B2B">
        <w:t xml:space="preserve"> </w:t>
      </w:r>
      <w:r w:rsidRPr="00302B2B">
        <w:t xml:space="preserve">(c) potvrzením </w:t>
      </w:r>
      <w:r w:rsidR="00302B2B" w:rsidRPr="00302B2B">
        <w:t>objednávky Kupujícího</w:t>
      </w:r>
      <w:r w:rsidR="005565D4" w:rsidRPr="00302B2B">
        <w:t xml:space="preserve"> </w:t>
      </w:r>
      <w:r w:rsidRPr="00302B2B">
        <w:t xml:space="preserve">tím, že alespoň </w:t>
      </w:r>
      <w:r w:rsidR="005565D4" w:rsidRPr="00302B2B">
        <w:t xml:space="preserve">Prodávající </w:t>
      </w:r>
      <w:r w:rsidRPr="00302B2B">
        <w:t xml:space="preserve">bude fakticky podle takové </w:t>
      </w:r>
      <w:r w:rsidR="00302B2B" w:rsidRPr="00302B2B">
        <w:t>objednávky</w:t>
      </w:r>
      <w:r w:rsidRPr="00302B2B">
        <w:t xml:space="preserve"> plnit</w:t>
      </w:r>
      <w:r w:rsidR="004C0232" w:rsidRPr="00302B2B">
        <w:t xml:space="preserve"> (všechny </w:t>
      </w:r>
      <w:r w:rsidR="009054CD" w:rsidRPr="00302B2B">
        <w:t>formy</w:t>
      </w:r>
      <w:r w:rsidR="004C0232" w:rsidRPr="00302B2B">
        <w:t xml:space="preserve"> uzavření dále jako „</w:t>
      </w:r>
      <w:r w:rsidR="004C0232" w:rsidRPr="00302B2B">
        <w:rPr>
          <w:b/>
          <w:bCs/>
        </w:rPr>
        <w:t>Smlouva</w:t>
      </w:r>
      <w:r w:rsidR="004C0232" w:rsidRPr="00302B2B">
        <w:t>“)</w:t>
      </w:r>
      <w:r w:rsidRPr="00302B2B">
        <w:t>.</w:t>
      </w:r>
    </w:p>
    <w:p w14:paraId="3AE1738E" w14:textId="3FBF59C2" w:rsidR="00FA1DD6" w:rsidRPr="00F752D4" w:rsidRDefault="001A1B48" w:rsidP="00F752D4">
      <w:pPr>
        <w:pStyle w:val="L2-Odstavec"/>
      </w:pPr>
      <w:r w:rsidRPr="00F752D4">
        <w:t xml:space="preserve">Pokud </w:t>
      </w:r>
      <w:r w:rsidR="008A5BF1" w:rsidRPr="00F752D4">
        <w:t>Kupující</w:t>
      </w:r>
      <w:r w:rsidRPr="00F752D4">
        <w:t xml:space="preserve"> přijme nabídku </w:t>
      </w:r>
      <w:r w:rsidR="008A5BF1" w:rsidRPr="00F752D4">
        <w:t>Prodávajícího</w:t>
      </w:r>
      <w:r w:rsidRPr="00F752D4">
        <w:t xml:space="preserve"> s odchylkami,</w:t>
      </w:r>
      <w:r w:rsidR="00A90110">
        <w:t xml:space="preserve"> </w:t>
      </w:r>
      <w:r w:rsidRPr="00F752D4">
        <w:t xml:space="preserve">nedochází k uzavření </w:t>
      </w:r>
      <w:r w:rsidR="004C0232" w:rsidRPr="00F752D4">
        <w:t xml:space="preserve">Smlouvy </w:t>
      </w:r>
      <w:r w:rsidRPr="00F752D4">
        <w:t xml:space="preserve">bez dalšího; to platí i pokud </w:t>
      </w:r>
      <w:r w:rsidR="008A5BF1" w:rsidRPr="00F752D4">
        <w:t xml:space="preserve">Kupující </w:t>
      </w:r>
      <w:r w:rsidRPr="00F752D4">
        <w:t>k přijetí nabídky přiloží vlastní obchodní podmínky. Smlouva je v těchto případech uzavřena pouze pokud (a) </w:t>
      </w:r>
      <w:r w:rsidR="00B22ADF" w:rsidRPr="00F752D4">
        <w:t>Prodávající</w:t>
      </w:r>
      <w:r w:rsidRPr="00F752D4">
        <w:t xml:space="preserve"> uzavření smlouvy výslovně potvrdí nebo (b) </w:t>
      </w:r>
      <w:r w:rsidR="00B22ADF" w:rsidRPr="00F752D4">
        <w:t xml:space="preserve">Prodávající </w:t>
      </w:r>
      <w:r w:rsidRPr="00F752D4">
        <w:t>začne s plněním.</w:t>
      </w:r>
    </w:p>
    <w:p w14:paraId="64601147" w14:textId="7E6700CF" w:rsidR="007904BF" w:rsidRDefault="007904BF" w:rsidP="00F752D4">
      <w:pPr>
        <w:pStyle w:val="L2-Odstavec"/>
      </w:pPr>
      <w:r>
        <w:t xml:space="preserve">Pokud </w:t>
      </w:r>
      <w:r w:rsidR="00C7351C">
        <w:t xml:space="preserve">Prodávající </w:t>
      </w:r>
      <w:r>
        <w:t xml:space="preserve">přijme objednávku </w:t>
      </w:r>
      <w:r w:rsidR="00C7351C">
        <w:t xml:space="preserve">Kupujícího </w:t>
      </w:r>
      <w:r>
        <w:t xml:space="preserve">s úpravami, Smlouva je závazná v modifikované podobě, pokud Kupující neodmítne podmínky do </w:t>
      </w:r>
      <w:r w:rsidR="00AA502E">
        <w:t>3</w:t>
      </w:r>
      <w:r>
        <w:t xml:space="preserve"> pracovních dní od doručení upraveného přijetí objednávky.</w:t>
      </w:r>
    </w:p>
    <w:p w14:paraId="58D398FE" w14:textId="484FBB76" w:rsidR="00B548F0" w:rsidRDefault="004C0ED4" w:rsidP="00F752D4">
      <w:pPr>
        <w:pStyle w:val="L2-Odstavec"/>
      </w:pPr>
      <w:r>
        <w:t xml:space="preserve">Smlouva plně nahrazuje </w:t>
      </w:r>
      <w:r w:rsidR="0055015B">
        <w:t xml:space="preserve">předchozí </w:t>
      </w:r>
      <w:r>
        <w:t>ústní nebo písemná ujednání týkající se předmětu smlouvy, ledaže jsou taková ujednání ve Smlouvě výslovně zmíněn</w:t>
      </w:r>
      <w:r w:rsidR="00836AE5">
        <w:t>a</w:t>
      </w:r>
      <w:r w:rsidR="00B548F0" w:rsidRPr="00B548F0">
        <w:t>.</w:t>
      </w:r>
    </w:p>
    <w:p w14:paraId="11945A6D" w14:textId="5CFC5492" w:rsidR="00E735CF" w:rsidRPr="00F752D4" w:rsidRDefault="00E735CF" w:rsidP="00F752D4">
      <w:pPr>
        <w:pStyle w:val="L1-lnek"/>
      </w:pPr>
      <w:r w:rsidRPr="00F752D4">
        <w:t>PŘEDMĚT PLNĚNÍ</w:t>
      </w:r>
    </w:p>
    <w:p w14:paraId="1138924F" w14:textId="37F84053" w:rsidR="00E735CF" w:rsidRPr="00F752D4" w:rsidRDefault="00E735CF" w:rsidP="00F752D4">
      <w:pPr>
        <w:pStyle w:val="L2-Odstavec"/>
      </w:pPr>
      <w:r w:rsidRPr="00F752D4">
        <w:t>Předmětem plnění je dodání výrobků</w:t>
      </w:r>
      <w:r w:rsidR="00891395">
        <w:t xml:space="preserve"> nebo zhotovení díla</w:t>
      </w:r>
      <w:r w:rsidRPr="00F752D4">
        <w:t xml:space="preserve"> </w:t>
      </w:r>
      <w:r w:rsidR="00B37CE2" w:rsidRPr="00F752D4">
        <w:t>podle specifikace ve Smlouvě</w:t>
      </w:r>
      <w:r w:rsidR="003E4052" w:rsidRPr="00F752D4">
        <w:t>.</w:t>
      </w:r>
      <w:r w:rsidRPr="00F752D4">
        <w:t xml:space="preserve">  </w:t>
      </w:r>
    </w:p>
    <w:p w14:paraId="387DCB09" w14:textId="487918E7" w:rsidR="00E735CF" w:rsidRPr="00F752D4" w:rsidRDefault="00E735CF" w:rsidP="00F752D4">
      <w:pPr>
        <w:pStyle w:val="L2-Odstavec"/>
      </w:pPr>
      <w:r w:rsidRPr="00F752D4">
        <w:t xml:space="preserve">Není-li </w:t>
      </w:r>
      <w:r w:rsidR="00B37CE2" w:rsidRPr="00F752D4">
        <w:t xml:space="preserve">ve Smlouvě </w:t>
      </w:r>
      <w:r w:rsidRPr="00F752D4">
        <w:t xml:space="preserve">sjednána </w:t>
      </w:r>
      <w:r w:rsidR="00A26AD2">
        <w:t xml:space="preserve">konkrétní </w:t>
      </w:r>
      <w:r w:rsidRPr="00F752D4">
        <w:t>jakost</w:t>
      </w:r>
      <w:r w:rsidR="00FE1A65">
        <w:t xml:space="preserve">, provedení </w:t>
      </w:r>
      <w:r w:rsidR="005045E5">
        <w:t>nebo</w:t>
      </w:r>
      <w:r w:rsidR="00B37CE2" w:rsidRPr="00F752D4">
        <w:t xml:space="preserve"> účel</w:t>
      </w:r>
      <w:r w:rsidRPr="00F752D4">
        <w:t xml:space="preserve"> </w:t>
      </w:r>
      <w:r w:rsidR="006C0743">
        <w:t>v</w:t>
      </w:r>
      <w:r w:rsidRPr="00F752D4">
        <w:t>ýrobk</w:t>
      </w:r>
      <w:r w:rsidR="00FE1A65">
        <w:t>u</w:t>
      </w:r>
      <w:r w:rsidR="00891395">
        <w:t xml:space="preserve"> </w:t>
      </w:r>
      <w:r w:rsidR="005045E5">
        <w:t>či</w:t>
      </w:r>
      <w:r w:rsidR="00891395">
        <w:t xml:space="preserve"> díla</w:t>
      </w:r>
      <w:r w:rsidR="00B37CE2" w:rsidRPr="00F752D4">
        <w:t>,</w:t>
      </w:r>
      <w:r w:rsidRPr="00F752D4">
        <w:t xml:space="preserve"> dodáv</w:t>
      </w:r>
      <w:r w:rsidR="00FE1A65">
        <w:t>á</w:t>
      </w:r>
      <w:r w:rsidR="00891395">
        <w:t xml:space="preserve"> se</w:t>
      </w:r>
      <w:r w:rsidRPr="00F752D4">
        <w:t xml:space="preserve"> </w:t>
      </w:r>
      <w:r w:rsidR="00B37CE2" w:rsidRPr="00F752D4">
        <w:t>v</w:t>
      </w:r>
      <w:r w:rsidR="00867D8F">
        <w:t> </w:t>
      </w:r>
      <w:r w:rsidR="00B37CE2" w:rsidRPr="00F752D4">
        <w:t>jakosti</w:t>
      </w:r>
      <w:r w:rsidR="00867D8F">
        <w:t xml:space="preserve"> a</w:t>
      </w:r>
      <w:r w:rsidR="00A90110">
        <w:t> </w:t>
      </w:r>
      <w:r w:rsidR="00867D8F">
        <w:t>provedení vhodném</w:t>
      </w:r>
      <w:r w:rsidR="00891395">
        <w:t xml:space="preserve"> pro </w:t>
      </w:r>
      <w:r w:rsidR="00B37CE2" w:rsidRPr="00F752D4">
        <w:t xml:space="preserve">obvyklý </w:t>
      </w:r>
      <w:r w:rsidRPr="00F752D4">
        <w:t>účel.</w:t>
      </w:r>
    </w:p>
    <w:p w14:paraId="17648596" w14:textId="15D6AE25" w:rsidR="00E735CF" w:rsidRPr="00F752D4" w:rsidRDefault="00431006" w:rsidP="00F752D4">
      <w:pPr>
        <w:pStyle w:val="L1-lnek"/>
      </w:pPr>
      <w:r w:rsidRPr="00F752D4">
        <w:t>DODACÍ PODMÍNKY</w:t>
      </w:r>
    </w:p>
    <w:p w14:paraId="07FF7877" w14:textId="2C8FCB2F" w:rsidR="00195BD3" w:rsidRPr="00F752D4" w:rsidRDefault="009461C9" w:rsidP="00F752D4">
      <w:pPr>
        <w:pStyle w:val="L2-Odstavec"/>
      </w:pPr>
      <w:r w:rsidRPr="00F752D4">
        <w:t xml:space="preserve">Nebude-li </w:t>
      </w:r>
      <w:r w:rsidR="00B37CE2" w:rsidRPr="00F752D4">
        <w:t xml:space="preserve">ve Smlouvě </w:t>
      </w:r>
      <w:r w:rsidR="00CF7A2B" w:rsidRPr="00F752D4">
        <w:t>dohodnuto</w:t>
      </w:r>
      <w:r w:rsidRPr="00F752D4">
        <w:t xml:space="preserve"> jinak, pak </w:t>
      </w:r>
      <w:r w:rsidR="00195BD3" w:rsidRPr="00F752D4">
        <w:t xml:space="preserve">Prodávající dodá Kupujícímu </w:t>
      </w:r>
      <w:r w:rsidR="006C0743">
        <w:t>v</w:t>
      </w:r>
      <w:r w:rsidR="00195BD3" w:rsidRPr="00F752D4">
        <w:t>ýrobky podle podmínek EXW IN</w:t>
      </w:r>
      <w:r w:rsidR="00B37CE2" w:rsidRPr="00F752D4">
        <w:t>C</w:t>
      </w:r>
      <w:r w:rsidR="00195BD3" w:rsidRPr="00F752D4">
        <w:t>OTERMS 2020 v místě sídla Prodávajícího.</w:t>
      </w:r>
      <w:r w:rsidR="00A90CF5" w:rsidRPr="00F752D4">
        <w:t xml:space="preserve"> Výrobek je </w:t>
      </w:r>
      <w:r w:rsidR="00C24288">
        <w:t>dodán</w:t>
      </w:r>
      <w:r w:rsidR="00C24288" w:rsidRPr="00F752D4">
        <w:t xml:space="preserve"> </w:t>
      </w:r>
      <w:r w:rsidR="00A90CF5" w:rsidRPr="00F752D4">
        <w:t>předáním prvním</w:t>
      </w:r>
      <w:r w:rsidR="00EB48CB" w:rsidRPr="00F752D4">
        <w:t>u</w:t>
      </w:r>
      <w:r w:rsidR="00A90CF5" w:rsidRPr="00F752D4">
        <w:t xml:space="preserve"> dopravci</w:t>
      </w:r>
      <w:r w:rsidR="005045E5">
        <w:t>.</w:t>
      </w:r>
    </w:p>
    <w:p w14:paraId="14FA7E1A" w14:textId="08873B2A" w:rsidR="00195BD3" w:rsidRPr="00F752D4" w:rsidRDefault="004C1315" w:rsidP="00F752D4">
      <w:pPr>
        <w:pStyle w:val="L2-Odstavec"/>
      </w:pPr>
      <w:r>
        <w:t>Lhůta pro plnění Prodávajícího</w:t>
      </w:r>
      <w:r w:rsidR="00195BD3" w:rsidRPr="00F752D4">
        <w:t xml:space="preserve"> se </w:t>
      </w:r>
      <w:r w:rsidR="00EB48CB" w:rsidRPr="00F752D4">
        <w:t xml:space="preserve">automaticky </w:t>
      </w:r>
      <w:r w:rsidR="00195BD3" w:rsidRPr="00F752D4">
        <w:t>prodlužuje</w:t>
      </w:r>
      <w:r w:rsidR="00A50122" w:rsidRPr="00F752D4">
        <w:t xml:space="preserve"> o dobu trvání </w:t>
      </w:r>
      <w:r w:rsidR="00214BE6">
        <w:t xml:space="preserve">následující </w:t>
      </w:r>
      <w:r w:rsidR="00A50122" w:rsidRPr="00F752D4">
        <w:t>překážky</w:t>
      </w:r>
      <w:r w:rsidR="00195BD3" w:rsidRPr="00F752D4">
        <w:t>:</w:t>
      </w:r>
    </w:p>
    <w:p w14:paraId="672D37E6" w14:textId="13ECEC60" w:rsidR="00A50122" w:rsidRPr="00F752D4" w:rsidRDefault="00A50122" w:rsidP="00BD3475">
      <w:pPr>
        <w:pStyle w:val="L3-Pod-odstavec"/>
      </w:pPr>
      <w:r w:rsidRPr="00F752D4">
        <w:t>prodlení Kupujícího</w:t>
      </w:r>
      <w:r w:rsidR="00EB48CB" w:rsidRPr="00F752D4">
        <w:t xml:space="preserve"> se sdělením </w:t>
      </w:r>
      <w:r w:rsidR="00195BD3" w:rsidRPr="00F752D4">
        <w:t>informac</w:t>
      </w:r>
      <w:r w:rsidR="00EB48CB" w:rsidRPr="00F752D4">
        <w:t>í</w:t>
      </w:r>
      <w:r w:rsidR="00195BD3" w:rsidRPr="00F752D4">
        <w:t xml:space="preserve"> potřebn</w:t>
      </w:r>
      <w:r w:rsidR="00EB48CB" w:rsidRPr="00F752D4">
        <w:t>ých</w:t>
      </w:r>
      <w:r w:rsidR="00195BD3" w:rsidRPr="00F752D4">
        <w:t xml:space="preserve"> pro plnění</w:t>
      </w:r>
      <w:r w:rsidR="00EB48CB" w:rsidRPr="00F752D4">
        <w:t xml:space="preserve"> Prodávajícího</w:t>
      </w:r>
      <w:r w:rsidR="007A7D82">
        <w:t xml:space="preserve">, a to včetně </w:t>
      </w:r>
      <w:r w:rsidR="007A7D82" w:rsidRPr="007A7D82">
        <w:t>dodání výkresové dokumentace, případně jiných výrobních nebo přepravních dispozic</w:t>
      </w:r>
      <w:r w:rsidR="00EB48CB" w:rsidRPr="00F752D4">
        <w:t>;</w:t>
      </w:r>
    </w:p>
    <w:p w14:paraId="739E12C8" w14:textId="6FFFE112" w:rsidR="002A329E" w:rsidRDefault="002A329E" w:rsidP="00BD3475">
      <w:pPr>
        <w:pStyle w:val="L3-Pod-odstavec"/>
      </w:pPr>
      <w:r>
        <w:t xml:space="preserve">prodlení Kupujícího s poskytnutím jakékoliv součinnosti potřebné pro </w:t>
      </w:r>
      <w:r w:rsidR="004C1315">
        <w:t>plnění Prodávajícího</w:t>
      </w:r>
      <w:r>
        <w:t>;</w:t>
      </w:r>
    </w:p>
    <w:p w14:paraId="571FBF0F" w14:textId="04288853" w:rsidR="00195BD3" w:rsidRPr="00F752D4" w:rsidRDefault="00CE5260" w:rsidP="00BD3475">
      <w:pPr>
        <w:pStyle w:val="L3-Pod-odstavec"/>
      </w:pPr>
      <w:r w:rsidRPr="00CE5260">
        <w:t>překážce spočívající v</w:t>
      </w:r>
      <w:r>
        <w:t xml:space="preserve"> </w:t>
      </w:r>
      <w:r w:rsidR="00A50122" w:rsidRPr="00F752D4">
        <w:t>krocích potřebných pro realizaci změn,</w:t>
      </w:r>
      <w:r w:rsidR="00195BD3" w:rsidRPr="00F752D4">
        <w:t xml:space="preserve"> pokud si Kupující vyžádá dodatečné změny původní </w:t>
      </w:r>
      <w:r w:rsidR="00A50122" w:rsidRPr="00F752D4">
        <w:t>Smlouvy</w:t>
      </w:r>
      <w:r w:rsidR="00195BD3" w:rsidRPr="00F752D4">
        <w:t>;</w:t>
      </w:r>
    </w:p>
    <w:p w14:paraId="015F8652" w14:textId="5045469F" w:rsidR="00D15939" w:rsidRPr="00F752D4" w:rsidRDefault="00195BD3" w:rsidP="00BD3475">
      <w:pPr>
        <w:pStyle w:val="L3-Pod-odstavec"/>
      </w:pPr>
      <w:r w:rsidRPr="00F752D4">
        <w:t>překáž</w:t>
      </w:r>
      <w:r w:rsidR="00A50122" w:rsidRPr="00F752D4">
        <w:t>ce</w:t>
      </w:r>
      <w:r w:rsidRPr="00F752D4">
        <w:t>, kter</w:t>
      </w:r>
      <w:r w:rsidR="00A50122" w:rsidRPr="00F752D4">
        <w:t>ou</w:t>
      </w:r>
      <w:r w:rsidRPr="00F752D4">
        <w:t xml:space="preserve"> Prodávající nedokáže přes náležitou snahu překonat, bez ohledu na to, zda jde o překážk</w:t>
      </w:r>
      <w:r w:rsidR="00A50122" w:rsidRPr="00F752D4">
        <w:t>u</w:t>
      </w:r>
      <w:r w:rsidRPr="00F752D4">
        <w:t xml:space="preserve"> na straně Prodávajícího, či jiného dodavatele. Jde například o</w:t>
      </w:r>
      <w:r w:rsidR="00A90110">
        <w:t> </w:t>
      </w:r>
      <w:r w:rsidRPr="00F752D4">
        <w:t>epidemie, mobilizaci, válku, nepokoje, provozní havárie, nehody</w:t>
      </w:r>
      <w:r w:rsidR="00DB1CD7" w:rsidRPr="00F752D4">
        <w:t>,</w:t>
      </w:r>
      <w:r w:rsidRPr="00F752D4">
        <w:t xml:space="preserve"> stávky,</w:t>
      </w:r>
      <w:r w:rsidR="007A7D82">
        <w:t xml:space="preserve"> výluky,</w:t>
      </w:r>
      <w:r w:rsidRPr="00F752D4">
        <w:t xml:space="preserve"> opožděné či vadné subdodávky, úřední nečinnost</w:t>
      </w:r>
      <w:r w:rsidR="00A50122" w:rsidRPr="00F752D4">
        <w:t xml:space="preserve"> a</w:t>
      </w:r>
      <w:r w:rsidR="00A90110">
        <w:t> </w:t>
      </w:r>
      <w:r w:rsidRPr="00F752D4">
        <w:t>přírodní katastrofy</w:t>
      </w:r>
      <w:r w:rsidR="000B236E">
        <w:t>;</w:t>
      </w:r>
      <w:r w:rsidRPr="00F752D4">
        <w:t xml:space="preserve"> </w:t>
      </w:r>
    </w:p>
    <w:p w14:paraId="06186582" w14:textId="26578883" w:rsidR="00CB0126" w:rsidRDefault="00CB0126" w:rsidP="00BD3475">
      <w:pPr>
        <w:pStyle w:val="L3-Pod-odstavec"/>
      </w:pPr>
      <w:r>
        <w:lastRenderedPageBreak/>
        <w:t>překážce, kterou nebylo možné při uzavření Smlouvy předvídat</w:t>
      </w:r>
      <w:r w:rsidR="000B236E">
        <w:t>;</w:t>
      </w:r>
    </w:p>
    <w:p w14:paraId="50FDF75D" w14:textId="709B99F3" w:rsidR="00E64442" w:rsidRPr="00F752D4" w:rsidRDefault="00A50122" w:rsidP="00BD3475">
      <w:pPr>
        <w:pStyle w:val="L3-Pod-odstavec"/>
      </w:pPr>
      <w:r w:rsidRPr="00F752D4">
        <w:t>prodlení Kupujícího s úhradou</w:t>
      </w:r>
      <w:r w:rsidR="009F1753" w:rsidRPr="00F752D4">
        <w:t xml:space="preserve"> záloh</w:t>
      </w:r>
      <w:r w:rsidRPr="00F752D4">
        <w:t>y</w:t>
      </w:r>
      <w:r w:rsidR="007A7D82">
        <w:t>,</w:t>
      </w:r>
      <w:r w:rsidR="009F1753" w:rsidRPr="00F752D4">
        <w:t xml:space="preserve"> cen</w:t>
      </w:r>
      <w:r w:rsidRPr="00F752D4">
        <w:t>y</w:t>
      </w:r>
      <w:r w:rsidR="00914FE8" w:rsidRPr="00F752D4">
        <w:t xml:space="preserve"> (či její část</w:t>
      </w:r>
      <w:r w:rsidRPr="00F752D4">
        <w:t>i</w:t>
      </w:r>
      <w:r w:rsidR="00914FE8" w:rsidRPr="00F752D4">
        <w:t>)</w:t>
      </w:r>
      <w:r w:rsidR="007A7D82">
        <w:t xml:space="preserve"> </w:t>
      </w:r>
      <w:r w:rsidR="005045E5">
        <w:t>nebo</w:t>
      </w:r>
      <w:r w:rsidR="007A7D82">
        <w:t xml:space="preserve"> jak</w:t>
      </w:r>
      <w:r w:rsidR="005045E5">
        <w:t>ékoliv</w:t>
      </w:r>
      <w:r w:rsidR="007A7D82">
        <w:t xml:space="preserve"> </w:t>
      </w:r>
      <w:r w:rsidR="005045E5">
        <w:t>jiné</w:t>
      </w:r>
      <w:r w:rsidR="007A7D82">
        <w:t xml:space="preserve"> pohledávk</w:t>
      </w:r>
      <w:r w:rsidR="005045E5">
        <w:t>y</w:t>
      </w:r>
      <w:r w:rsidR="007A7D82">
        <w:t xml:space="preserve"> Prodávajícího</w:t>
      </w:r>
      <w:r w:rsidR="005045E5">
        <w:t>, a to i z jiného titulu než ze Smlouvy</w:t>
      </w:r>
      <w:r w:rsidR="000B236E">
        <w:t>;</w:t>
      </w:r>
    </w:p>
    <w:p w14:paraId="1DDAD818" w14:textId="6B37F826" w:rsidR="00431006" w:rsidRDefault="00A50122" w:rsidP="00BD3475">
      <w:pPr>
        <w:pStyle w:val="L3-Pod-odstavec"/>
      </w:pPr>
      <w:r w:rsidRPr="00F752D4">
        <w:t>prodlení třetí strany</w:t>
      </w:r>
      <w:r w:rsidR="00AB5161" w:rsidRPr="00F752D4">
        <w:t>,</w:t>
      </w:r>
      <w:r w:rsidRPr="00F752D4">
        <w:t xml:space="preserve"> na které je </w:t>
      </w:r>
      <w:r w:rsidR="004C1315">
        <w:t>plnění Prodávajícího</w:t>
      </w:r>
      <w:r w:rsidR="00BA2166">
        <w:t xml:space="preserve"> </w:t>
      </w:r>
      <w:r w:rsidRPr="00F752D4">
        <w:t>závislé (vč. dodavatelů Prodávajícího)</w:t>
      </w:r>
      <w:r w:rsidR="00E64442" w:rsidRPr="00F752D4">
        <w:t>.</w:t>
      </w:r>
    </w:p>
    <w:p w14:paraId="661D3813" w14:textId="34E9D209" w:rsidR="0057229F" w:rsidRDefault="0057229F" w:rsidP="0057229F">
      <w:pPr>
        <w:pStyle w:val="L3-Pod-odstavec"/>
        <w:numPr>
          <w:ilvl w:val="0"/>
          <w:numId w:val="0"/>
        </w:numPr>
        <w:ind w:left="992"/>
      </w:pPr>
      <w:r>
        <w:t>(každý z uvedených bodů</w:t>
      </w:r>
      <w:r w:rsidR="008274BA">
        <w:t xml:space="preserve"> (i)-(</w:t>
      </w:r>
      <w:proofErr w:type="spellStart"/>
      <w:r w:rsidR="008274BA">
        <w:t>vii</w:t>
      </w:r>
      <w:proofErr w:type="spellEnd"/>
      <w:r w:rsidR="008274BA">
        <w:t>)</w:t>
      </w:r>
      <w:r>
        <w:t xml:space="preserve"> dále jako „</w:t>
      </w:r>
      <w:r w:rsidRPr="0057229F">
        <w:rPr>
          <w:b/>
          <w:bCs/>
        </w:rPr>
        <w:t>překážka</w:t>
      </w:r>
      <w:r w:rsidR="00D73C74">
        <w:rPr>
          <w:b/>
          <w:bCs/>
        </w:rPr>
        <w:t xml:space="preserve"> plnění</w:t>
      </w:r>
      <w:r>
        <w:t>“)</w:t>
      </w:r>
    </w:p>
    <w:p w14:paraId="0FC1FAB1" w14:textId="0BE96600" w:rsidR="004449A6" w:rsidRDefault="007728E5" w:rsidP="007728E5">
      <w:pPr>
        <w:pStyle w:val="L2-Odstavec"/>
      </w:pPr>
      <w:r>
        <w:t xml:space="preserve">Pokud Prodávající </w:t>
      </w:r>
      <w:r w:rsidR="00E22081">
        <w:t>nezajišťuje</w:t>
      </w:r>
      <w:r w:rsidR="00C626B6">
        <w:t xml:space="preserve"> dopravu</w:t>
      </w:r>
      <w:r>
        <w:t xml:space="preserve">, </w:t>
      </w:r>
      <w:r w:rsidR="00D24B2D" w:rsidRPr="00D24B2D">
        <w:t xml:space="preserve">Kupující není oprávněn </w:t>
      </w:r>
      <w:r>
        <w:t xml:space="preserve">požadovat vydání </w:t>
      </w:r>
      <w:r w:rsidR="00C14EA4">
        <w:t>výrobku</w:t>
      </w:r>
      <w:r w:rsidR="00F57901">
        <w:t xml:space="preserve"> </w:t>
      </w:r>
      <w:r w:rsidR="009D77DB">
        <w:t>nebo díla</w:t>
      </w:r>
      <w:r w:rsidR="00D24B2D" w:rsidRPr="00D24B2D">
        <w:t xml:space="preserve"> </w:t>
      </w:r>
      <w:r w:rsidR="00F57901">
        <w:t xml:space="preserve">(expedici) </w:t>
      </w:r>
      <w:r w:rsidR="00D24B2D" w:rsidRPr="00D24B2D">
        <w:t>bez předchozí výzvy k převzetí</w:t>
      </w:r>
      <w:r w:rsidR="007B4D42">
        <w:t xml:space="preserve">, kterou Prodávající učiní alespoň 48 hodin </w:t>
      </w:r>
      <w:r w:rsidR="00CB0126">
        <w:t>před</w:t>
      </w:r>
      <w:r w:rsidR="007B4D42">
        <w:t xml:space="preserve"> termín</w:t>
      </w:r>
      <w:r w:rsidR="00CB0126">
        <w:t>em</w:t>
      </w:r>
      <w:r w:rsidR="007B4D42">
        <w:t xml:space="preserve"> dodání. Kupující má povinnost výrobek </w:t>
      </w:r>
      <w:r w:rsidR="009D77DB">
        <w:t xml:space="preserve">či dílo </w:t>
      </w:r>
      <w:r w:rsidR="007B4D42">
        <w:t>převzít v termínu uvedeném ve výzvě k převzetí</w:t>
      </w:r>
      <w:r w:rsidR="00D24B2D" w:rsidRPr="00D24B2D">
        <w:t>.</w:t>
      </w:r>
    </w:p>
    <w:p w14:paraId="2EB5404E" w14:textId="73734DDB" w:rsidR="00F56900" w:rsidRPr="00F752D4" w:rsidRDefault="00F56900" w:rsidP="00F752D4">
      <w:pPr>
        <w:pStyle w:val="L2-Odstavec"/>
      </w:pPr>
      <w:r w:rsidRPr="00F752D4">
        <w:t xml:space="preserve">Prodávající </w:t>
      </w:r>
      <w:r w:rsidR="0050724D">
        <w:t xml:space="preserve">není povinen </w:t>
      </w:r>
      <w:r w:rsidRPr="00F752D4">
        <w:t>zabal</w:t>
      </w:r>
      <w:r w:rsidR="0050724D">
        <w:t>it</w:t>
      </w:r>
      <w:r w:rsidRPr="00F752D4">
        <w:t xml:space="preserve"> </w:t>
      </w:r>
      <w:r w:rsidR="006C0743">
        <w:t>v</w:t>
      </w:r>
      <w:r w:rsidRPr="00F752D4">
        <w:t>ýrobky</w:t>
      </w:r>
      <w:r w:rsidR="009D77DB">
        <w:t xml:space="preserve"> či dílo</w:t>
      </w:r>
      <w:r w:rsidR="0050724D">
        <w:t xml:space="preserve"> pro potřeby dopravy, ledaže je Smlouvou ujednáno jinak</w:t>
      </w:r>
      <w:r w:rsidR="0075419D">
        <w:t xml:space="preserve">. </w:t>
      </w:r>
    </w:p>
    <w:p w14:paraId="5E7014D1" w14:textId="7918A0D4" w:rsidR="00D24B2D" w:rsidRPr="00F752D4" w:rsidRDefault="00D15939" w:rsidP="00CB0126">
      <w:pPr>
        <w:pStyle w:val="L2-Odstavec"/>
      </w:pPr>
      <w:r w:rsidRPr="00F752D4">
        <w:t xml:space="preserve">Není-li výslovně sjednáno jinak, dodávka </w:t>
      </w:r>
      <w:r w:rsidR="006C0743">
        <w:t>výrobků</w:t>
      </w:r>
      <w:r w:rsidR="009D77DB">
        <w:t xml:space="preserve"> či provedení díla</w:t>
      </w:r>
      <w:r w:rsidRPr="00F752D4">
        <w:t xml:space="preserve"> není fixním závazkem; tzn. při prodlení nedochází k automatickému ukončení </w:t>
      </w:r>
      <w:r w:rsidR="006C0743">
        <w:t>S</w:t>
      </w:r>
      <w:r w:rsidRPr="00F752D4">
        <w:t>mlouv</w:t>
      </w:r>
      <w:r w:rsidR="00705640" w:rsidRPr="00F752D4">
        <w:t>y</w:t>
      </w:r>
      <w:r w:rsidRPr="00F752D4">
        <w:t>.</w:t>
      </w:r>
      <w:r w:rsidR="00CB0126">
        <w:t xml:space="preserve"> </w:t>
      </w:r>
      <w:r w:rsidR="00E43EC2">
        <w:t xml:space="preserve">Kupující </w:t>
      </w:r>
      <w:r w:rsidR="00CB0126">
        <w:t xml:space="preserve">také </w:t>
      </w:r>
      <w:r w:rsidR="00E43EC2">
        <w:t>nemůže odmítnout</w:t>
      </w:r>
      <w:r w:rsidR="001B3675">
        <w:t xml:space="preserve"> </w:t>
      </w:r>
      <w:r w:rsidR="00E43EC2">
        <w:t>dílčí plnění.</w:t>
      </w:r>
    </w:p>
    <w:p w14:paraId="14DA544E" w14:textId="42A452BB" w:rsidR="00F56900" w:rsidRPr="00F752D4" w:rsidRDefault="00F56900" w:rsidP="00F752D4">
      <w:pPr>
        <w:pStyle w:val="L2-Odstavec"/>
      </w:pPr>
      <w:r w:rsidRPr="00F752D4">
        <w:t>Drobné vady, které sam</w:t>
      </w:r>
      <w:r w:rsidR="00D15939" w:rsidRPr="00F752D4">
        <w:t>y</w:t>
      </w:r>
      <w:r w:rsidRPr="00F752D4">
        <w:t xml:space="preserve"> o sobě </w:t>
      </w:r>
      <w:r w:rsidR="00943C4B" w:rsidRPr="00F752D4">
        <w:t xml:space="preserve">ani v kombinaci s jinými </w:t>
      </w:r>
      <w:r w:rsidR="007F46FD" w:rsidRPr="00F752D4">
        <w:t xml:space="preserve">vadami </w:t>
      </w:r>
      <w:r w:rsidRPr="00F752D4">
        <w:t xml:space="preserve">nebrání užití </w:t>
      </w:r>
      <w:r w:rsidR="006C0743">
        <w:t>v</w:t>
      </w:r>
      <w:r w:rsidRPr="00F752D4">
        <w:t>ýrobků</w:t>
      </w:r>
      <w:r w:rsidR="007F7DAD">
        <w:t xml:space="preserve"> nebo díla</w:t>
      </w:r>
      <w:r w:rsidRPr="00F752D4">
        <w:t>, nejsou důvodem pro odmítnutí převzetí.</w:t>
      </w:r>
    </w:p>
    <w:p w14:paraId="686482BC" w14:textId="7998BE0D" w:rsidR="002145CF" w:rsidRDefault="00F57901" w:rsidP="00F752D4">
      <w:pPr>
        <w:pStyle w:val="L2-Odstavec"/>
      </w:pPr>
      <w:r>
        <w:t>V</w:t>
      </w:r>
      <w:r w:rsidR="002145CF" w:rsidRPr="00F752D4">
        <w:t>lastnické právo k</w:t>
      </w:r>
      <w:r w:rsidR="006A0958">
        <w:t> </w:t>
      </w:r>
      <w:r w:rsidR="006C0743">
        <w:t>v</w:t>
      </w:r>
      <w:r w:rsidR="002145CF" w:rsidRPr="00F752D4">
        <w:t>ýrob</w:t>
      </w:r>
      <w:r w:rsidR="006A0958">
        <w:t>kům či dílu</w:t>
      </w:r>
      <w:r w:rsidR="002145CF" w:rsidRPr="00F752D4">
        <w:t xml:space="preserve"> </w:t>
      </w:r>
      <w:r>
        <w:t xml:space="preserve">přechází </w:t>
      </w:r>
      <w:r w:rsidR="008273F8" w:rsidRPr="00F752D4">
        <w:t xml:space="preserve">na Kupujícího </w:t>
      </w:r>
      <w:r w:rsidR="002145CF" w:rsidRPr="00F752D4">
        <w:t>dnem úplného zaplacení ceny včetně daně z přidané hodnoty</w:t>
      </w:r>
      <w:r w:rsidR="00D24B2D">
        <w:t xml:space="preserve"> a všech dalších peněžních pohledávek ze Smlouvy</w:t>
      </w:r>
      <w:r w:rsidR="002145CF" w:rsidRPr="00F752D4">
        <w:t>.</w:t>
      </w:r>
      <w:r w:rsidR="008273F8" w:rsidRPr="00F752D4">
        <w:t xml:space="preserve"> Nebezpečí škody na </w:t>
      </w:r>
      <w:r w:rsidR="006C0743">
        <w:t>v</w:t>
      </w:r>
      <w:r w:rsidR="008273F8" w:rsidRPr="00F752D4">
        <w:t>ýrobku</w:t>
      </w:r>
      <w:r w:rsidR="006A0958">
        <w:t xml:space="preserve"> či díle</w:t>
      </w:r>
      <w:r w:rsidR="008273F8" w:rsidRPr="00F752D4">
        <w:t xml:space="preserve"> přechází na Kupujícího okamžikem </w:t>
      </w:r>
      <w:r w:rsidR="006A0958">
        <w:t>dodání</w:t>
      </w:r>
      <w:r w:rsidR="004748A7" w:rsidRPr="00F752D4">
        <w:t xml:space="preserve"> </w:t>
      </w:r>
      <w:r w:rsidR="006C0743">
        <w:t>v</w:t>
      </w:r>
      <w:r w:rsidR="008273F8" w:rsidRPr="00F752D4">
        <w:t>ýrobk</w:t>
      </w:r>
      <w:r w:rsidR="006C0743">
        <w:t>u</w:t>
      </w:r>
      <w:r w:rsidR="006A0958">
        <w:t xml:space="preserve"> či předáním díla</w:t>
      </w:r>
      <w:r w:rsidR="008273F8" w:rsidRPr="00F752D4">
        <w:t>.</w:t>
      </w:r>
    </w:p>
    <w:p w14:paraId="46C43D59" w14:textId="13FACCDE" w:rsidR="00CB0126" w:rsidRDefault="00CB0126" w:rsidP="00CB0126">
      <w:pPr>
        <w:pStyle w:val="L2-Odstavec"/>
      </w:pPr>
      <w:r>
        <w:t>Pokud</w:t>
      </w:r>
      <w:r w:rsidRPr="00D24B2D">
        <w:t xml:space="preserve"> </w:t>
      </w:r>
      <w:r>
        <w:t>K</w:t>
      </w:r>
      <w:r w:rsidRPr="00D24B2D">
        <w:t xml:space="preserve">upující </w:t>
      </w:r>
      <w:r>
        <w:t>nepřevezme</w:t>
      </w:r>
      <w:r w:rsidRPr="00D24B2D">
        <w:t xml:space="preserve"> </w:t>
      </w:r>
      <w:r>
        <w:t>výrobek</w:t>
      </w:r>
      <w:r w:rsidR="0024344C">
        <w:t xml:space="preserve"> či dílo</w:t>
      </w:r>
      <w:r w:rsidRPr="00D24B2D">
        <w:t xml:space="preserve"> </w:t>
      </w:r>
      <w:r>
        <w:t>ani do</w:t>
      </w:r>
      <w:r w:rsidRPr="00D24B2D">
        <w:t xml:space="preserve"> </w:t>
      </w:r>
      <w:r>
        <w:t>5</w:t>
      </w:r>
      <w:r w:rsidRPr="00D24B2D">
        <w:t xml:space="preserve"> pracovních dnů od </w:t>
      </w:r>
      <w:r>
        <w:t xml:space="preserve">připravenosti Prodávajícího </w:t>
      </w:r>
      <w:r w:rsidR="002E6039">
        <w:t>plnění</w:t>
      </w:r>
      <w:r>
        <w:t xml:space="preserve"> předat</w:t>
      </w:r>
      <w:r w:rsidRPr="00D24B2D">
        <w:t xml:space="preserve">, </w:t>
      </w:r>
      <w:r>
        <w:t xml:space="preserve">považuje </w:t>
      </w:r>
      <w:r w:rsidR="002E6039">
        <w:t xml:space="preserve">se plnění </w:t>
      </w:r>
      <w:r>
        <w:t>za dodan</w:t>
      </w:r>
      <w:r w:rsidR="002E6039">
        <w:t>é</w:t>
      </w:r>
      <w:r w:rsidR="0024344C">
        <w:t xml:space="preserve"> </w:t>
      </w:r>
      <w:r w:rsidR="002E6039">
        <w:t xml:space="preserve">či </w:t>
      </w:r>
      <w:r w:rsidR="00516001">
        <w:t>předané</w:t>
      </w:r>
      <w:r w:rsidR="003F65D1">
        <w:t xml:space="preserve"> </w:t>
      </w:r>
      <w:r>
        <w:t>se všemi důsledky (</w:t>
      </w:r>
      <w:r w:rsidR="003F65D1">
        <w:t xml:space="preserve">např. </w:t>
      </w:r>
      <w:r>
        <w:t>splatnost ceny, přechod nebezpečí</w:t>
      </w:r>
      <w:r w:rsidR="008F0F55">
        <w:t xml:space="preserve"> škody</w:t>
      </w:r>
      <w:r>
        <w:t xml:space="preserve"> na věci,</w:t>
      </w:r>
      <w:r w:rsidR="002122ED">
        <w:t xml:space="preserve"> povinnost kontroly vad,</w:t>
      </w:r>
      <w:r>
        <w:t xml:space="preserve"> běh záruční doby apod.).</w:t>
      </w:r>
    </w:p>
    <w:p w14:paraId="71724C5B" w14:textId="3028E184" w:rsidR="00CB0126" w:rsidRDefault="00CB0126" w:rsidP="00CB0126">
      <w:pPr>
        <w:pStyle w:val="L2-Odstavec"/>
      </w:pPr>
      <w:r>
        <w:t xml:space="preserve">Pokud Kupující </w:t>
      </w:r>
      <w:r w:rsidR="0024344C">
        <w:t xml:space="preserve">fakticky </w:t>
      </w:r>
      <w:r>
        <w:t>nepřevezme výrobek</w:t>
      </w:r>
      <w:r w:rsidR="0024344C">
        <w:t xml:space="preserve"> či dílo</w:t>
      </w:r>
      <w:r w:rsidR="00516001">
        <w:t xml:space="preserve"> předané právně</w:t>
      </w:r>
      <w:r w:rsidR="0024344C">
        <w:t xml:space="preserve">, Kupující </w:t>
      </w:r>
      <w:r>
        <w:t>je povinen</w:t>
      </w:r>
      <w:r w:rsidRPr="00D24B2D">
        <w:t xml:space="preserve"> uhradit </w:t>
      </w:r>
      <w:r>
        <w:t>P</w:t>
      </w:r>
      <w:r w:rsidRPr="00D24B2D">
        <w:t xml:space="preserve">rodávajícímu </w:t>
      </w:r>
      <w:r>
        <w:t>poplatek za</w:t>
      </w:r>
      <w:r w:rsidRPr="00D24B2D">
        <w:t xml:space="preserve"> skladování ve výši 1,5</w:t>
      </w:r>
      <w:r>
        <w:t> </w:t>
      </w:r>
      <w:r w:rsidRPr="00D24B2D">
        <w:t xml:space="preserve">% z ceny </w:t>
      </w:r>
      <w:r w:rsidR="0024344C">
        <w:t xml:space="preserve">daného </w:t>
      </w:r>
      <w:r>
        <w:t>výrobku</w:t>
      </w:r>
      <w:r w:rsidR="0024344C">
        <w:t xml:space="preserve"> či díla za</w:t>
      </w:r>
      <w:r w:rsidRPr="00D24B2D">
        <w:t xml:space="preserve"> každý započatý měsíc</w:t>
      </w:r>
      <w:r>
        <w:t xml:space="preserve"> skladování</w:t>
      </w:r>
      <w:r w:rsidR="0024344C">
        <w:t>.</w:t>
      </w:r>
      <w:r>
        <w:t xml:space="preserve"> </w:t>
      </w:r>
      <w:r w:rsidR="0024344C">
        <w:t>Tím</w:t>
      </w:r>
      <w:r>
        <w:t xml:space="preserve"> není dotčeno právo Prodávajícího požadovat dodatečnou </w:t>
      </w:r>
      <w:r>
        <w:t>náhradu vzniklé škody</w:t>
      </w:r>
      <w:r w:rsidRPr="00D24B2D">
        <w:t xml:space="preserve">. </w:t>
      </w:r>
      <w:r>
        <w:t>Pokud</w:t>
      </w:r>
      <w:r w:rsidRPr="00D24B2D">
        <w:t xml:space="preserve"> </w:t>
      </w:r>
      <w:r>
        <w:t>K</w:t>
      </w:r>
      <w:r w:rsidRPr="00D24B2D">
        <w:t xml:space="preserve">upující </w:t>
      </w:r>
      <w:r w:rsidR="00A416E1">
        <w:t xml:space="preserve">fakticky </w:t>
      </w:r>
      <w:r>
        <w:t>nepřevezme</w:t>
      </w:r>
      <w:r w:rsidRPr="00D24B2D">
        <w:t xml:space="preserve"> </w:t>
      </w:r>
      <w:r>
        <w:t>výrobek</w:t>
      </w:r>
      <w:r w:rsidRPr="00D24B2D">
        <w:t xml:space="preserve"> </w:t>
      </w:r>
      <w:r w:rsidR="0024344C">
        <w:t xml:space="preserve">či dílo </w:t>
      </w:r>
      <w:r>
        <w:t xml:space="preserve">ani </w:t>
      </w:r>
      <w:r w:rsidRPr="00D24B2D">
        <w:t xml:space="preserve">do </w:t>
      </w:r>
      <w:r>
        <w:t xml:space="preserve">6 </w:t>
      </w:r>
      <w:r w:rsidRPr="00D24B2D">
        <w:t>měsíců</w:t>
      </w:r>
      <w:r>
        <w:t>,</w:t>
      </w:r>
      <w:r w:rsidRPr="00D24B2D">
        <w:t xml:space="preserve"> </w:t>
      </w:r>
      <w:r>
        <w:t>P</w:t>
      </w:r>
      <w:r w:rsidRPr="00D24B2D">
        <w:t xml:space="preserve">rodávající </w:t>
      </w:r>
      <w:r>
        <w:t>má právo dle svého rozhodnutí (a)</w:t>
      </w:r>
      <w:r w:rsidRPr="000605CA">
        <w:t xml:space="preserve"> </w:t>
      </w:r>
      <w:r>
        <w:t>výrobek</w:t>
      </w:r>
      <w:r w:rsidR="0024344C">
        <w:t xml:space="preserve"> či dílo</w:t>
      </w:r>
      <w:r>
        <w:t xml:space="preserve"> na náklady Kupujícího zlikvidovat, nebo (b) výrobek</w:t>
      </w:r>
      <w:r w:rsidR="0024344C">
        <w:t xml:space="preserve"> či dílo</w:t>
      </w:r>
      <w:r>
        <w:t xml:space="preserve"> prodat třetí osobě obdobně dle podmínek § 2428 zákona č. 89/2012 Sb., občanský zákoník, ve znění pozdějších předpisů, s tím, že má dále nárok na provizi ve výši 10 % z prodejní ceny</w:t>
      </w:r>
      <w:r w:rsidR="0024344C">
        <w:t xml:space="preserve"> (bez DPH)</w:t>
      </w:r>
      <w:r>
        <w:t xml:space="preserve"> a výtěžek je povinen vydat až na výzvu Kupujícího</w:t>
      </w:r>
      <w:r w:rsidRPr="00D24B2D">
        <w:t>.</w:t>
      </w:r>
    </w:p>
    <w:p w14:paraId="444B1A96" w14:textId="06E063D8" w:rsidR="00F56900" w:rsidRPr="00F752D4" w:rsidRDefault="00F44BAE" w:rsidP="00F752D4">
      <w:pPr>
        <w:pStyle w:val="L1-lnek"/>
      </w:pPr>
      <w:r w:rsidRPr="00F752D4">
        <w:t>CENA A PLATEBNÍ PODMÍNKY</w:t>
      </w:r>
    </w:p>
    <w:p w14:paraId="46C42B5C" w14:textId="4FE73B70" w:rsidR="00F44BAE" w:rsidRDefault="00081DA1" w:rsidP="007703BD">
      <w:pPr>
        <w:pStyle w:val="L2-Odstavec"/>
      </w:pPr>
      <w:r w:rsidRPr="00F752D4">
        <w:t>Není</w:t>
      </w:r>
      <w:r w:rsidR="00EB48CB" w:rsidRPr="00F752D4">
        <w:noBreakHyphen/>
      </w:r>
      <w:r w:rsidRPr="00F752D4">
        <w:t>li uvedeno jinak</w:t>
      </w:r>
      <w:r w:rsidR="00EB48CB" w:rsidRPr="00F752D4">
        <w:t>,</w:t>
      </w:r>
      <w:r w:rsidRPr="00F752D4">
        <w:t xml:space="preserve"> c</w:t>
      </w:r>
      <w:r w:rsidR="00D10679" w:rsidRPr="00F752D4">
        <w:t>eny</w:t>
      </w:r>
      <w:r w:rsidR="00A048A6">
        <w:t xml:space="preserve"> a platby</w:t>
      </w:r>
      <w:r w:rsidR="00D10679" w:rsidRPr="00F752D4">
        <w:t xml:space="preserve"> jsou ujednány bez DPH.</w:t>
      </w:r>
      <w:r w:rsidR="0075419D">
        <w:t xml:space="preserve"> </w:t>
      </w:r>
      <w:r w:rsidR="00B95D44" w:rsidRPr="00F752D4">
        <w:t>Prodávající je oprávněn k</w:t>
      </w:r>
      <w:r w:rsidR="00A048A6">
        <w:t> </w:t>
      </w:r>
      <w:r w:rsidR="00B95D44" w:rsidRPr="00F752D4">
        <w:t>ceně</w:t>
      </w:r>
      <w:r w:rsidR="00A048A6">
        <w:t xml:space="preserve"> a jakékoliv platbě dle těchto obchodních podmínek nebo Smlouvy</w:t>
      </w:r>
      <w:r w:rsidR="00B95D44" w:rsidRPr="00F752D4">
        <w:t xml:space="preserve"> připočíst daň z přidané hodnoty </w:t>
      </w:r>
      <w:r w:rsidR="000C30BD" w:rsidRPr="00F752D4">
        <w:t>v</w:t>
      </w:r>
      <w:r w:rsidR="00B95D44" w:rsidRPr="00F752D4">
        <w:t xml:space="preserve"> sazb</w:t>
      </w:r>
      <w:r w:rsidR="000C30BD" w:rsidRPr="00F752D4">
        <w:t>ě</w:t>
      </w:r>
      <w:r w:rsidR="00B95D44" w:rsidRPr="00F752D4">
        <w:t xml:space="preserve"> dle právní úpravy účinné v době zdanitelného plnění. </w:t>
      </w:r>
    </w:p>
    <w:p w14:paraId="13571008" w14:textId="1B54B672" w:rsidR="007703BD" w:rsidRPr="00F752D4" w:rsidRDefault="007703BD" w:rsidP="007703BD">
      <w:pPr>
        <w:pStyle w:val="L2-Odstavec"/>
      </w:pPr>
      <w:r>
        <w:t xml:space="preserve">Není-li uvedeno jinak, ceny jsou ujednány bez nákladů na </w:t>
      </w:r>
      <w:r w:rsidR="00FD1199">
        <w:t xml:space="preserve">(i) </w:t>
      </w:r>
      <w:r>
        <w:t>přepravní obaly</w:t>
      </w:r>
      <w:r w:rsidR="00704AE3">
        <w:t xml:space="preserve"> a</w:t>
      </w:r>
      <w:r w:rsidR="00FD1199">
        <w:t xml:space="preserve"> </w:t>
      </w:r>
      <w:r>
        <w:t xml:space="preserve">balení, </w:t>
      </w:r>
      <w:r w:rsidR="00FD1199">
        <w:t>(</w:t>
      </w:r>
      <w:proofErr w:type="spellStart"/>
      <w:r w:rsidR="00FD1199">
        <w:t>ii</w:t>
      </w:r>
      <w:proofErr w:type="spellEnd"/>
      <w:r w:rsidR="00FD1199">
        <w:t xml:space="preserve">) </w:t>
      </w:r>
      <w:r>
        <w:t>naložení</w:t>
      </w:r>
      <w:r w:rsidR="00FD1199">
        <w:t xml:space="preserve"> a vyložení</w:t>
      </w:r>
      <w:r w:rsidRPr="00FD1199">
        <w:t>,</w:t>
      </w:r>
      <w:r w:rsidR="00FD1199" w:rsidRPr="00FD1199">
        <w:t xml:space="preserve"> (</w:t>
      </w:r>
      <w:proofErr w:type="spellStart"/>
      <w:r w:rsidR="00FD1199" w:rsidRPr="00FD1199">
        <w:t>i</w:t>
      </w:r>
      <w:r w:rsidR="00704AE3">
        <w:t>ii</w:t>
      </w:r>
      <w:proofErr w:type="spellEnd"/>
      <w:r w:rsidR="00FD1199" w:rsidRPr="00FD1199">
        <w:t>) dopravu,</w:t>
      </w:r>
      <w:r>
        <w:t xml:space="preserve"> </w:t>
      </w:r>
      <w:r w:rsidR="00FD1199">
        <w:t>(</w:t>
      </w:r>
      <w:proofErr w:type="spellStart"/>
      <w:r w:rsidR="00704AE3">
        <w:t>i</w:t>
      </w:r>
      <w:r w:rsidR="00FD1199">
        <w:t>v</w:t>
      </w:r>
      <w:proofErr w:type="spellEnd"/>
      <w:r w:rsidR="00FD1199">
        <w:t xml:space="preserve">) </w:t>
      </w:r>
      <w:r>
        <w:t>celní a obdobn</w:t>
      </w:r>
      <w:r w:rsidR="00FD1199">
        <w:t>é</w:t>
      </w:r>
      <w:r>
        <w:t xml:space="preserve"> poplatk</w:t>
      </w:r>
      <w:r w:rsidR="00FD1199">
        <w:t>y a</w:t>
      </w:r>
      <w:r>
        <w:t xml:space="preserve"> </w:t>
      </w:r>
      <w:r w:rsidR="00FD1199">
        <w:t xml:space="preserve">(v) </w:t>
      </w:r>
      <w:r>
        <w:t xml:space="preserve">pojištění. Má-li tato plnění </w:t>
      </w:r>
      <w:r w:rsidR="002A3215">
        <w:t>zajistit</w:t>
      </w:r>
      <w:r w:rsidR="00FD1199">
        <w:t xml:space="preserve"> </w:t>
      </w:r>
      <w:r>
        <w:t>Prodávající, je oprávněn za ně požadovat od Kupujícího dodatečnou úhradu</w:t>
      </w:r>
      <w:r w:rsidR="000B236E">
        <w:t xml:space="preserve"> </w:t>
      </w:r>
      <w:r w:rsidR="00FD1199">
        <w:t>nebo Kupujícího vyzvat k přímé úhradě daných nákladů</w:t>
      </w:r>
      <w:r>
        <w:t>.</w:t>
      </w:r>
    </w:p>
    <w:p w14:paraId="74D0FDD1" w14:textId="1E736B88" w:rsidR="00DC6F29" w:rsidRDefault="000C30BD" w:rsidP="00F752D4">
      <w:pPr>
        <w:pStyle w:val="L2-Odstavec"/>
      </w:pPr>
      <w:r w:rsidRPr="00F752D4">
        <w:t xml:space="preserve">Cena je splatná na </w:t>
      </w:r>
      <w:r w:rsidRPr="00AB216C">
        <w:t xml:space="preserve">základě faktury do 14 </w:t>
      </w:r>
      <w:r w:rsidR="00EE726F" w:rsidRPr="00AB216C">
        <w:t xml:space="preserve">kalendářních </w:t>
      </w:r>
      <w:r w:rsidRPr="00AB216C">
        <w:t xml:space="preserve">dní od </w:t>
      </w:r>
      <w:r w:rsidR="009D6521" w:rsidRPr="00AB216C">
        <w:t xml:space="preserve">jejího </w:t>
      </w:r>
      <w:r w:rsidRPr="00AB216C">
        <w:t>doručení</w:t>
      </w:r>
      <w:r w:rsidR="001B2951" w:rsidRPr="00AB216C">
        <w:t xml:space="preserve">, není-li </w:t>
      </w:r>
      <w:r w:rsidR="003F65D1">
        <w:t xml:space="preserve">ve Smlouvě </w:t>
      </w:r>
      <w:r w:rsidR="001B2951" w:rsidRPr="00AB216C">
        <w:t>dohodnuto jinak</w:t>
      </w:r>
      <w:r w:rsidR="000A0915">
        <w:t xml:space="preserve"> nebo není-li ve faktuře uvedena delší splatnost</w:t>
      </w:r>
      <w:r w:rsidRPr="00AB216C">
        <w:t>. Prodávající</w:t>
      </w:r>
      <w:r w:rsidR="00943C4B" w:rsidRPr="00AB216C">
        <w:t xml:space="preserve"> je</w:t>
      </w:r>
      <w:r w:rsidRPr="00F752D4">
        <w:t xml:space="preserve"> oprávněn fakturu vystavit </w:t>
      </w:r>
      <w:r w:rsidR="000A0915">
        <w:t>po uzavření Smlouvy</w:t>
      </w:r>
      <w:r w:rsidRPr="00F752D4">
        <w:t>.</w:t>
      </w:r>
      <w:r w:rsidR="00DC6F29">
        <w:t xml:space="preserve"> Je-li </w:t>
      </w:r>
      <w:r w:rsidR="00D24009">
        <w:t>dle ujednání Prodávající oprávněn vystavit fakturu až později</w:t>
      </w:r>
      <w:r w:rsidR="00DC6F29">
        <w:t>, Prodávající je oprávněn požadovat přiměřenou zálohu na cenu a je oprávněn požadovat úhradu poměrné části ceny i za částečné plnění.</w:t>
      </w:r>
    </w:p>
    <w:p w14:paraId="09BFB120" w14:textId="4E2E3922" w:rsidR="000C30BD" w:rsidRDefault="000C30BD" w:rsidP="00F752D4">
      <w:pPr>
        <w:pStyle w:val="L2-Odstavec"/>
      </w:pPr>
      <w:r w:rsidRPr="00F752D4">
        <w:t>Cena</w:t>
      </w:r>
      <w:r w:rsidR="0039061D">
        <w:t xml:space="preserve"> a záloha</w:t>
      </w:r>
      <w:r w:rsidRPr="00F752D4">
        <w:t xml:space="preserve"> se hradí převodem na účet Prodávajícího uvedený ve faktuře. Je-li ve faktuře uveden variabilní či specifický symbol, zavazuje se Kupující tyto údaje při platbě uvést. Dnem úhrady peněžitého plnění je den připsání dlužné částky na účet Prodávajícího.</w:t>
      </w:r>
    </w:p>
    <w:p w14:paraId="3008235A" w14:textId="124DA5DA" w:rsidR="00C63833" w:rsidRDefault="00C63833" w:rsidP="00C63833">
      <w:pPr>
        <w:pStyle w:val="L2-Odstavec"/>
      </w:pPr>
      <w:r>
        <w:t>Kupující souhlasí s vystavením i doručováním faktur (daňových dokladů) v elektronické podobě. To nevylučuje právo Prodávajícího vystavit fakturu v listinné podobě.</w:t>
      </w:r>
    </w:p>
    <w:p w14:paraId="459218F4" w14:textId="56481580" w:rsidR="001F5A7D" w:rsidRDefault="001F5A7D" w:rsidP="001F5A7D">
      <w:pPr>
        <w:pStyle w:val="L2-Odstavec"/>
      </w:pPr>
      <w:r>
        <w:t>Pokud</w:t>
      </w:r>
      <w:r w:rsidRPr="00E6619C">
        <w:t xml:space="preserve"> nebude faktura obsahovat náležitosti stanovené </w:t>
      </w:r>
      <w:r>
        <w:t xml:space="preserve">právními předpisy, povinná strana je </w:t>
      </w:r>
      <w:r w:rsidRPr="00E6619C">
        <w:t>oprávněn</w:t>
      </w:r>
      <w:r>
        <w:t>a</w:t>
      </w:r>
      <w:r w:rsidRPr="00E6619C">
        <w:t xml:space="preserve"> </w:t>
      </w:r>
      <w:r>
        <w:t>ji</w:t>
      </w:r>
      <w:r w:rsidRPr="00E6619C">
        <w:t xml:space="preserve"> odmítnout, a to nejpozději do </w:t>
      </w:r>
      <w:r>
        <w:t xml:space="preserve">dne </w:t>
      </w:r>
      <w:r w:rsidRPr="00E6619C">
        <w:lastRenderedPageBreak/>
        <w:t>splatnosti odmítané faktury (nej</w:t>
      </w:r>
      <w:r>
        <w:t>později</w:t>
      </w:r>
      <w:r w:rsidRPr="00E6619C">
        <w:t xml:space="preserve"> však </w:t>
      </w:r>
      <w:r>
        <w:t>do 10</w:t>
      </w:r>
      <w:r w:rsidRPr="00E6619C">
        <w:t xml:space="preserve"> dní od </w:t>
      </w:r>
      <w:r>
        <w:t xml:space="preserve">jejího </w:t>
      </w:r>
      <w:r w:rsidRPr="00E6619C">
        <w:t xml:space="preserve">doručení). </w:t>
      </w:r>
      <w:r>
        <w:t>Povinná strana</w:t>
      </w:r>
      <w:r w:rsidRPr="00E6619C">
        <w:t xml:space="preserve"> v rámci odmítnutí uvede, v čem </w:t>
      </w:r>
      <w:r>
        <w:t>spočívá</w:t>
      </w:r>
      <w:r w:rsidRPr="00E6619C">
        <w:t xml:space="preserve"> nedostat</w:t>
      </w:r>
      <w:r>
        <w:t>e</w:t>
      </w:r>
      <w:r w:rsidRPr="00E6619C">
        <w:t xml:space="preserve">k faktury. </w:t>
      </w:r>
      <w:r>
        <w:t>Oprávněná strana</w:t>
      </w:r>
      <w:r w:rsidRPr="00E6619C">
        <w:t xml:space="preserve"> je v případě </w:t>
      </w:r>
      <w:r>
        <w:t xml:space="preserve">řádného a oprávněného </w:t>
      </w:r>
      <w:r w:rsidRPr="00E6619C">
        <w:t xml:space="preserve">odmítnutí </w:t>
      </w:r>
      <w:r>
        <w:t xml:space="preserve">faktury </w:t>
      </w:r>
      <w:r w:rsidRPr="00E6619C">
        <w:t>povinn</w:t>
      </w:r>
      <w:r>
        <w:t>a</w:t>
      </w:r>
      <w:r w:rsidRPr="00E6619C">
        <w:t xml:space="preserve"> vystavit novou </w:t>
      </w:r>
      <w:r>
        <w:t xml:space="preserve">řádnou </w:t>
      </w:r>
      <w:r w:rsidRPr="00E6619C">
        <w:t>fakturu</w:t>
      </w:r>
      <w:r>
        <w:t>, od které se bude odvíjet nová splatnost částky.</w:t>
      </w:r>
    </w:p>
    <w:p w14:paraId="16133CA9" w14:textId="7BC28855" w:rsidR="001F5A7D" w:rsidRPr="00F752D4" w:rsidRDefault="001F5A7D" w:rsidP="001F5A7D">
      <w:pPr>
        <w:pStyle w:val="L2-Odstavec"/>
      </w:pPr>
      <w:r w:rsidRPr="00321187">
        <w:t xml:space="preserve">Pokud </w:t>
      </w:r>
      <w:r>
        <w:t>se strana oprávněná obdržet částku včetně DPH</w:t>
      </w:r>
      <w:r w:rsidRPr="00321187">
        <w:t xml:space="preserve"> sta</w:t>
      </w:r>
      <w:r>
        <w:t>ne</w:t>
      </w:r>
      <w:r w:rsidRPr="00321187">
        <w:t xml:space="preserve"> </w:t>
      </w:r>
      <w:r w:rsidRPr="00993023">
        <w:t>nespolehlivým plátcem podle § 106a zákona č. 235/2004 Sb.</w:t>
      </w:r>
      <w:r w:rsidR="00051B4D">
        <w:t>,</w:t>
      </w:r>
      <w:r w:rsidRPr="00993023">
        <w:t xml:space="preserve"> o dani z přidané hodnoty, nebo </w:t>
      </w:r>
      <w:r>
        <w:t>je</w:t>
      </w:r>
      <w:r w:rsidRPr="00993023">
        <w:t xml:space="preserve"> dán jiný důvod podle § 109 téhož zákona</w:t>
      </w:r>
      <w:r>
        <w:t xml:space="preserve"> pro ručení povinné strany</w:t>
      </w:r>
      <w:r w:rsidRPr="00993023">
        <w:t xml:space="preserve">, </w:t>
      </w:r>
      <w:r>
        <w:t>oprávněná strana</w:t>
      </w:r>
      <w:r w:rsidRPr="00993023">
        <w:t xml:space="preserve"> výslovně souhlasí s odvedením </w:t>
      </w:r>
      <w:r>
        <w:t>daně z přidané hodnoty</w:t>
      </w:r>
      <w:r w:rsidRPr="00993023">
        <w:t xml:space="preserve"> </w:t>
      </w:r>
      <w:r>
        <w:t xml:space="preserve">povinnou stranou </w:t>
      </w:r>
      <w:r w:rsidRPr="00321187">
        <w:t>přímo správci daně.</w:t>
      </w:r>
    </w:p>
    <w:p w14:paraId="498EC9BF" w14:textId="1CA09AA0" w:rsidR="000C30BD" w:rsidRPr="00F752D4" w:rsidRDefault="000C30BD" w:rsidP="00F752D4">
      <w:pPr>
        <w:pStyle w:val="L2-Odstavec"/>
      </w:pPr>
      <w:r w:rsidRPr="00F752D4">
        <w:t xml:space="preserve">V případě prodlení s úhradou jakékoli fakturované částky má Prodávající právo požadovat po Kupujícím </w:t>
      </w:r>
      <w:r w:rsidR="00D251EE" w:rsidRPr="00F752D4">
        <w:t>uhrazení smluvní pokuty</w:t>
      </w:r>
      <w:r w:rsidRPr="00F752D4">
        <w:t xml:space="preserve"> ve výši </w:t>
      </w:r>
      <w:r w:rsidR="006055C4" w:rsidRPr="00F752D4">
        <w:t>0,</w:t>
      </w:r>
      <w:r w:rsidR="00AE21CC">
        <w:t>05</w:t>
      </w:r>
      <w:r w:rsidR="00B06720" w:rsidRPr="00F752D4">
        <w:t xml:space="preserve"> </w:t>
      </w:r>
      <w:r w:rsidR="006055C4" w:rsidRPr="00F752D4">
        <w:t>%</w:t>
      </w:r>
      <w:r w:rsidRPr="00F752D4">
        <w:t xml:space="preserve"> denně z dlužné částky</w:t>
      </w:r>
      <w:r w:rsidR="0024344C">
        <w:t xml:space="preserve"> (</w:t>
      </w:r>
      <w:r w:rsidR="00437D9C">
        <w:t>bez</w:t>
      </w:r>
      <w:r w:rsidR="0024344C">
        <w:t xml:space="preserve"> DPH)</w:t>
      </w:r>
      <w:r w:rsidRPr="00F752D4">
        <w:t xml:space="preserve"> za každý započatý den prodlení až do zaplacení. </w:t>
      </w:r>
      <w:r w:rsidR="00D251EE" w:rsidRPr="00F752D4">
        <w:t xml:space="preserve">Smluvní pokuta nevylučuje nárok na náhradu </w:t>
      </w:r>
      <w:r w:rsidR="00943C4B" w:rsidRPr="00F752D4">
        <w:t xml:space="preserve">újmy </w:t>
      </w:r>
      <w:r w:rsidR="00D251EE" w:rsidRPr="00F752D4">
        <w:t xml:space="preserve">v rozsahu, v jakém </w:t>
      </w:r>
      <w:r w:rsidR="00943C4B" w:rsidRPr="00F752D4">
        <w:t>újma</w:t>
      </w:r>
      <w:r w:rsidR="00D251EE" w:rsidRPr="00F752D4">
        <w:t xml:space="preserve"> převyšuje smluvní pokutu.</w:t>
      </w:r>
    </w:p>
    <w:p w14:paraId="2A812CF2" w14:textId="17922356" w:rsidR="000C30BD" w:rsidRDefault="000C30BD" w:rsidP="00F752D4">
      <w:pPr>
        <w:pStyle w:val="L2-Odstavec"/>
      </w:pPr>
      <w:r w:rsidRPr="00F752D4">
        <w:t xml:space="preserve">V případě prodlení Kupujícího s úhradou jakékoli </w:t>
      </w:r>
      <w:r w:rsidR="000B236E">
        <w:t>platby</w:t>
      </w:r>
      <w:r w:rsidR="00A00982">
        <w:t xml:space="preserve"> vůči Prodávajícímu</w:t>
      </w:r>
      <w:r w:rsidR="000B236E">
        <w:t xml:space="preserve"> nebo podstatné</w:t>
      </w:r>
      <w:r w:rsidR="00051B4D">
        <w:t>ho</w:t>
      </w:r>
      <w:r w:rsidR="000B236E">
        <w:t xml:space="preserve"> zhoršení majetkových poměrů Kupujícího (dle informací dostupných Prodávajícímu)</w:t>
      </w:r>
      <w:r w:rsidRPr="00F752D4">
        <w:t xml:space="preserve"> je </w:t>
      </w:r>
      <w:r w:rsidR="00943C4B" w:rsidRPr="00F752D4">
        <w:t xml:space="preserve">Prodávající </w:t>
      </w:r>
      <w:r w:rsidRPr="00F752D4">
        <w:t xml:space="preserve">oprávněn pozastavit plnění jakékoli </w:t>
      </w:r>
      <w:r w:rsidR="00E22081">
        <w:t>smlouvy s Kupujícím</w:t>
      </w:r>
      <w:r w:rsidRPr="00F752D4">
        <w:t xml:space="preserve">; Prodávající v tomto případě není v prodlení s plněním. </w:t>
      </w:r>
    </w:p>
    <w:p w14:paraId="09B019B7" w14:textId="43B4A6EC" w:rsidR="00081767" w:rsidRDefault="00081767" w:rsidP="00F752D4">
      <w:pPr>
        <w:pStyle w:val="L2-Odstavec"/>
      </w:pPr>
      <w:r>
        <w:t xml:space="preserve">Dojde-li po uzavření Smlouvy k navýšení nákladů potřebných pro </w:t>
      </w:r>
      <w:r w:rsidR="00B03C9F">
        <w:t>dodání</w:t>
      </w:r>
      <w:r>
        <w:t xml:space="preserve"> výrobku nebo provedení díla o více než 5 %</w:t>
      </w:r>
      <w:r w:rsidR="00B03C9F">
        <w:t xml:space="preserve"> (materiály, mzdy, energie, ceny dodavatelů, doprava apod.)</w:t>
      </w:r>
      <w:r>
        <w:t xml:space="preserve">, Prodávající je oprávněn navýšit cenu o částku odpovídající navýšení nákladů. Prodávající tak učiní oznámením doručeným Kupujícímu, ve kterém musí doložit </w:t>
      </w:r>
      <w:r w:rsidR="00B03C9F">
        <w:t>podklady</w:t>
      </w:r>
      <w:r>
        <w:t xml:space="preserve"> odůvodňující navýšení ceny.</w:t>
      </w:r>
    </w:p>
    <w:p w14:paraId="22042B04" w14:textId="0AEAD6AE" w:rsidR="00AE21CC" w:rsidRPr="00F752D4" w:rsidRDefault="00AE21CC" w:rsidP="00F752D4">
      <w:pPr>
        <w:pStyle w:val="L2-Odstavec"/>
      </w:pPr>
      <w:r>
        <w:t>Je-li cena</w:t>
      </w:r>
      <w:r w:rsidR="00081767">
        <w:t xml:space="preserve"> nebo záloha</w:t>
      </w:r>
      <w:r>
        <w:t xml:space="preserve"> ujednána v jiné měně než českých korunách (CZK) a ke dni úhrady </w:t>
      </w:r>
      <w:r w:rsidR="00081767">
        <w:t>této částky</w:t>
      </w:r>
      <w:r>
        <w:t xml:space="preserve"> </w:t>
      </w:r>
      <w:r w:rsidR="00081767">
        <w:t>bude</w:t>
      </w:r>
      <w:r>
        <w:t xml:space="preserve"> kurz této měny vůči CZK</w:t>
      </w:r>
      <w:r w:rsidR="00081767">
        <w:t xml:space="preserve"> rozdílný tak,</w:t>
      </w:r>
      <w:r>
        <w:t xml:space="preserve"> </w:t>
      </w:r>
      <w:r w:rsidR="00081767">
        <w:t xml:space="preserve">že </w:t>
      </w:r>
      <w:r>
        <w:t xml:space="preserve">klesne ujednaná </w:t>
      </w:r>
      <w:r w:rsidR="00081767">
        <w:t>částka</w:t>
      </w:r>
      <w:r>
        <w:t xml:space="preserve"> vyjádřená v CZK o více než 2 %, Prodávající je oprávněn požadovat doplacení daného rozdílu. Rozhodný je kurz </w:t>
      </w:r>
      <w:r w:rsidR="00B03C9F">
        <w:t xml:space="preserve">devizového trhu </w:t>
      </w:r>
      <w:r>
        <w:t xml:space="preserve">České národní banky ke dni uzavření Smlouvy a ke dni úhrady. Je-li </w:t>
      </w:r>
      <w:r w:rsidR="00081767">
        <w:t>částka</w:t>
      </w:r>
      <w:r>
        <w:t xml:space="preserve"> ujednána v rámcové smlouvě, je </w:t>
      </w:r>
      <w:r>
        <w:t>rozhodný kurz ke dni uzavření rámcové smlouvy</w:t>
      </w:r>
      <w:r w:rsidR="007F0774">
        <w:t xml:space="preserve"> a ke dni úhrady</w:t>
      </w:r>
      <w:r>
        <w:t>.</w:t>
      </w:r>
    </w:p>
    <w:p w14:paraId="039DC887" w14:textId="613F0611" w:rsidR="001D460F" w:rsidRPr="00F752D4" w:rsidRDefault="00F50FC2" w:rsidP="00F752D4">
      <w:pPr>
        <w:pStyle w:val="L1-lnek"/>
      </w:pPr>
      <w:r>
        <w:t>ODPOVĚDNOST ZA VADY</w:t>
      </w:r>
      <w:r w:rsidR="001D460F" w:rsidRPr="00F752D4">
        <w:t>,</w:t>
      </w:r>
      <w:r w:rsidR="0046358B">
        <w:t xml:space="preserve"> </w:t>
      </w:r>
      <w:r w:rsidR="001D460F" w:rsidRPr="00F752D4">
        <w:t>ZÁRUKA</w:t>
      </w:r>
      <w:r>
        <w:t xml:space="preserve"> </w:t>
      </w:r>
      <w:r w:rsidR="001D460F" w:rsidRPr="00F752D4">
        <w:t>A REKLAMACE</w:t>
      </w:r>
    </w:p>
    <w:p w14:paraId="41A6BCCA" w14:textId="29C24F25" w:rsidR="00DE741C" w:rsidRDefault="0020719F" w:rsidP="006C023E">
      <w:pPr>
        <w:pStyle w:val="L2-Odstavec"/>
        <w:spacing w:after="0"/>
      </w:pPr>
      <w:r w:rsidRPr="00AB216C">
        <w:t xml:space="preserve">Prodávající poskytuje Kupujícímu záruku za </w:t>
      </w:r>
      <w:r w:rsidR="00DE741C">
        <w:t>výrobek či dílo v délce:</w:t>
      </w:r>
    </w:p>
    <w:p w14:paraId="2F00C550" w14:textId="7A58E342" w:rsidR="00DE741C" w:rsidRDefault="00DE741C" w:rsidP="006C023E">
      <w:pPr>
        <w:pStyle w:val="L2-Odstavec"/>
        <w:numPr>
          <w:ilvl w:val="0"/>
          <w:numId w:val="5"/>
        </w:numPr>
        <w:spacing w:after="0"/>
        <w:ind w:left="993" w:hanging="426"/>
      </w:pPr>
      <w:r w:rsidRPr="00DE741C">
        <w:rPr>
          <w:b/>
          <w:bCs/>
        </w:rPr>
        <w:t>12 měsíců</w:t>
      </w:r>
      <w:r>
        <w:t xml:space="preserve"> u nových </w:t>
      </w:r>
      <w:r w:rsidR="0020719F" w:rsidRPr="00AB216C">
        <w:t>výrobků</w:t>
      </w:r>
      <w:r>
        <w:t>; a</w:t>
      </w:r>
    </w:p>
    <w:p w14:paraId="0D0C2970" w14:textId="5B4B41F8" w:rsidR="004140A9" w:rsidRDefault="00DE741C" w:rsidP="006C023E">
      <w:pPr>
        <w:pStyle w:val="L2-Odstavec"/>
        <w:numPr>
          <w:ilvl w:val="0"/>
          <w:numId w:val="5"/>
        </w:numPr>
        <w:spacing w:after="0"/>
        <w:ind w:left="993" w:hanging="426"/>
      </w:pPr>
      <w:r w:rsidRPr="00DE741C">
        <w:rPr>
          <w:b/>
          <w:bCs/>
        </w:rPr>
        <w:t>6 měsíců</w:t>
      </w:r>
      <w:r>
        <w:t xml:space="preserve"> u kooperační výroby, servisu, opravy</w:t>
      </w:r>
      <w:r w:rsidR="000C6A32">
        <w:t xml:space="preserve">, </w:t>
      </w:r>
      <w:r w:rsidR="00107565">
        <w:t xml:space="preserve">jiného </w:t>
      </w:r>
      <w:r w:rsidR="000C6A32">
        <w:t>d</w:t>
      </w:r>
      <w:r w:rsidR="00107565">
        <w:t>íla</w:t>
      </w:r>
      <w:r>
        <w:t xml:space="preserve"> a jiných služeb</w:t>
      </w:r>
      <w:r w:rsidR="0020719F" w:rsidRPr="00AB216C">
        <w:t>.</w:t>
      </w:r>
    </w:p>
    <w:p w14:paraId="36878BD9" w14:textId="211B2CEA" w:rsidR="00DE741C" w:rsidRPr="00DE741C" w:rsidRDefault="00DE741C" w:rsidP="00DE741C">
      <w:pPr>
        <w:pStyle w:val="L2-Odstavec"/>
        <w:numPr>
          <w:ilvl w:val="0"/>
          <w:numId w:val="0"/>
        </w:numPr>
        <w:ind w:left="567"/>
      </w:pPr>
      <w:r>
        <w:t>Záruční doba běží od okamžiku dodání výrobku či provedení díla.</w:t>
      </w:r>
      <w:r w:rsidR="004C7565" w:rsidRPr="004C7565">
        <w:t xml:space="preserve"> </w:t>
      </w:r>
      <w:r w:rsidR="004C7565">
        <w:t>Záruka je poskytnuta za to, že si výrobek či dílo po záruční dobu udrží ujednané vlastnosti.</w:t>
      </w:r>
    </w:p>
    <w:p w14:paraId="1514087B" w14:textId="4F526A30" w:rsidR="002A329E" w:rsidRPr="002E16EB" w:rsidRDefault="0020719F" w:rsidP="006C023E">
      <w:pPr>
        <w:pStyle w:val="L2-Odstavec"/>
        <w:contextualSpacing/>
      </w:pPr>
      <w:r w:rsidRPr="00AB216C">
        <w:t>Záruka se vztahuje pouze na vady</w:t>
      </w:r>
      <w:r w:rsidR="004140A9">
        <w:t xml:space="preserve"> výrobků a děl</w:t>
      </w:r>
      <w:r w:rsidRPr="00AB216C">
        <w:t>, u kterých byly dodrženy podmínky správného skladování,</w:t>
      </w:r>
      <w:r w:rsidR="00887F70">
        <w:t xml:space="preserve"> přepravy,</w:t>
      </w:r>
      <w:r w:rsidRPr="00AB216C">
        <w:t xml:space="preserve"> odborné montáže, manipulace, </w:t>
      </w:r>
      <w:r w:rsidR="00633D70">
        <w:t xml:space="preserve">užití, </w:t>
      </w:r>
      <w:r w:rsidRPr="00AB216C">
        <w:t xml:space="preserve">údržby a provozu v souladu s </w:t>
      </w:r>
      <w:r w:rsidR="00D95F31">
        <w:t xml:space="preserve">(i) </w:t>
      </w:r>
      <w:r w:rsidRPr="00AB216C">
        <w:t>pokyny Prodávajícího</w:t>
      </w:r>
      <w:r w:rsidR="00D95F31">
        <w:t>, (</w:t>
      </w:r>
      <w:proofErr w:type="spellStart"/>
      <w:r w:rsidR="00D95F31">
        <w:t>ii</w:t>
      </w:r>
      <w:proofErr w:type="spellEnd"/>
      <w:r w:rsidR="00D95F31">
        <w:t xml:space="preserve">) </w:t>
      </w:r>
      <w:r w:rsidRPr="006C4BA3">
        <w:t>dokumentací výrobku</w:t>
      </w:r>
      <w:r w:rsidR="004140A9">
        <w:t xml:space="preserve"> či díla</w:t>
      </w:r>
      <w:r w:rsidR="00D95F31">
        <w:t xml:space="preserve"> </w:t>
      </w:r>
      <w:r w:rsidR="00EE1D20">
        <w:t>a</w:t>
      </w:r>
      <w:r w:rsidR="00D95F31">
        <w:t xml:space="preserve"> (</w:t>
      </w:r>
      <w:proofErr w:type="spellStart"/>
      <w:r w:rsidR="00D95F31">
        <w:t>iii</w:t>
      </w:r>
      <w:proofErr w:type="spellEnd"/>
      <w:r w:rsidR="00D95F31">
        <w:t xml:space="preserve">) v daném oboru obecně </w:t>
      </w:r>
      <w:r w:rsidR="00D95F31" w:rsidRPr="002E16EB">
        <w:t>známými zásadami</w:t>
      </w:r>
      <w:r w:rsidRPr="002E16EB">
        <w:t>.</w:t>
      </w:r>
      <w:r w:rsidR="00CF644A" w:rsidRPr="002E16EB">
        <w:t xml:space="preserve"> </w:t>
      </w:r>
      <w:r w:rsidR="002A329E" w:rsidRPr="002E16EB">
        <w:t>Základní pokyny Prodávajícího</w:t>
      </w:r>
      <w:r w:rsidR="00EB7F49" w:rsidRPr="002E16EB">
        <w:t>, se kterými je Kupující povinen se seznámit,</w:t>
      </w:r>
      <w:r w:rsidR="002A329E" w:rsidRPr="002E16EB">
        <w:t xml:space="preserve"> lze nalézt na:</w:t>
      </w:r>
    </w:p>
    <w:p w14:paraId="3AAA1965" w14:textId="77777777" w:rsidR="002A329E" w:rsidRPr="002E16EB" w:rsidRDefault="002A329E" w:rsidP="006C023E">
      <w:pPr>
        <w:pStyle w:val="L2-Odstavec"/>
        <w:numPr>
          <w:ilvl w:val="0"/>
          <w:numId w:val="4"/>
        </w:numPr>
        <w:ind w:left="992" w:hanging="425"/>
        <w:contextualSpacing/>
        <w:jc w:val="left"/>
      </w:pPr>
      <w:r w:rsidRPr="002E16EB">
        <w:t>HESTEGO a.s.:</w:t>
      </w:r>
    </w:p>
    <w:p w14:paraId="4A171FCD" w14:textId="56E79534" w:rsidR="002A329E" w:rsidRPr="002E16EB" w:rsidRDefault="006C023E" w:rsidP="006C023E">
      <w:pPr>
        <w:pStyle w:val="L2-Odstavec"/>
        <w:numPr>
          <w:ilvl w:val="0"/>
          <w:numId w:val="0"/>
        </w:numPr>
        <w:ind w:left="993"/>
        <w:contextualSpacing/>
        <w:jc w:val="left"/>
        <w:rPr>
          <w:i/>
          <w:iCs/>
        </w:rPr>
      </w:pPr>
      <w:hyperlink r:id="rId11" w:history="1">
        <w:r w:rsidRPr="002E16EB">
          <w:rPr>
            <w:rStyle w:val="Hypertextovodkaz"/>
            <w:i/>
            <w:iCs/>
          </w:rPr>
          <w:t>www.hestego.cz/ke-stazeni</w:t>
        </w:r>
      </w:hyperlink>
      <w:r w:rsidR="002A329E" w:rsidRPr="002E16EB">
        <w:rPr>
          <w:i/>
          <w:iCs/>
        </w:rPr>
        <w:t xml:space="preserve"> </w:t>
      </w:r>
      <w:r w:rsidRPr="002E16EB">
        <w:rPr>
          <w:i/>
          <w:iCs/>
        </w:rPr>
        <w:t>(Návod na montáž a údržbu – teleskopické kryty, dezinfekční stojan)</w:t>
      </w:r>
    </w:p>
    <w:p w14:paraId="68662515" w14:textId="77777777" w:rsidR="006C023E" w:rsidRPr="002E16EB" w:rsidRDefault="002A329E" w:rsidP="006C023E">
      <w:pPr>
        <w:pStyle w:val="L2-Odstavec"/>
        <w:numPr>
          <w:ilvl w:val="0"/>
          <w:numId w:val="4"/>
        </w:numPr>
        <w:ind w:left="993" w:hanging="426"/>
        <w:contextualSpacing/>
        <w:jc w:val="left"/>
      </w:pPr>
      <w:r w:rsidRPr="002E16EB">
        <w:t xml:space="preserve">KSK </w:t>
      </w:r>
      <w:proofErr w:type="spellStart"/>
      <w:r w:rsidRPr="002E16EB">
        <w:t>Precise</w:t>
      </w:r>
      <w:proofErr w:type="spellEnd"/>
      <w:r w:rsidRPr="002E16EB">
        <w:t xml:space="preserve"> </w:t>
      </w:r>
      <w:proofErr w:type="spellStart"/>
      <w:r w:rsidRPr="002E16EB">
        <w:t>Motion</w:t>
      </w:r>
      <w:proofErr w:type="spellEnd"/>
      <w:r w:rsidRPr="002E16EB">
        <w:t>, a.s.:</w:t>
      </w:r>
    </w:p>
    <w:p w14:paraId="4536ADFD" w14:textId="3AF9BBE8" w:rsidR="002A329E" w:rsidRPr="002E16EB" w:rsidRDefault="006C023E" w:rsidP="002E16EB">
      <w:pPr>
        <w:pStyle w:val="L2-Odstavec"/>
        <w:numPr>
          <w:ilvl w:val="0"/>
          <w:numId w:val="0"/>
        </w:numPr>
        <w:ind w:left="992"/>
        <w:jc w:val="left"/>
      </w:pPr>
      <w:hyperlink r:id="rId12" w:history="1">
        <w:r w:rsidRPr="002E16EB">
          <w:rPr>
            <w:rStyle w:val="Hypertextovodkaz"/>
            <w:i/>
            <w:iCs/>
          </w:rPr>
          <w:t>www.ksk-pm.cz/ke-stazeni</w:t>
        </w:r>
      </w:hyperlink>
      <w:r w:rsidRPr="002E16EB">
        <w:rPr>
          <w:i/>
          <w:iCs/>
        </w:rPr>
        <w:t xml:space="preserve"> (Provozní podmínky)</w:t>
      </w:r>
    </w:p>
    <w:p w14:paraId="0133C02F" w14:textId="2C996CC2" w:rsidR="0020719F" w:rsidRPr="002E16EB" w:rsidRDefault="0020719F" w:rsidP="0020719F">
      <w:pPr>
        <w:pStyle w:val="L2-Odstavec"/>
      </w:pPr>
      <w:r w:rsidRPr="002E16EB">
        <w:t>Záruka se nevztahuje na rychle opotřebitelné díly a spotřební materiál (např.</w:t>
      </w:r>
      <w:r w:rsidR="004140A9" w:rsidRPr="002E16EB">
        <w:t xml:space="preserve"> stěrače, kluzáky, kladky (rolny), tlumiče, „Z“ lišty</w:t>
      </w:r>
      <w:r w:rsidRPr="002E16EB">
        <w:t>).</w:t>
      </w:r>
    </w:p>
    <w:p w14:paraId="2CE36297" w14:textId="2F0153AE" w:rsidR="006B0AE5" w:rsidRDefault="006B0AE5" w:rsidP="00F752D4">
      <w:pPr>
        <w:pStyle w:val="L2-Odstavec"/>
      </w:pPr>
      <w:r>
        <w:t>Záruka zaniká, pokud do výrobku či díla zasáhne nebo na něm provede servis či opravu jiná osoba než Prodávající, Prodávajícím proškolený pracovník Kupujícího nebo jiná osoba s písemným souhlasem Prodávajícího.</w:t>
      </w:r>
    </w:p>
    <w:p w14:paraId="76C3BAD1" w14:textId="12B10A43" w:rsidR="00FB2DE7" w:rsidRPr="00F752D4" w:rsidRDefault="00FB2DE7" w:rsidP="00F752D4">
      <w:pPr>
        <w:pStyle w:val="L2-Odstavec"/>
      </w:pPr>
      <w:r w:rsidRPr="00F752D4">
        <w:t xml:space="preserve">V případě </w:t>
      </w:r>
      <w:r w:rsidR="00943C4B" w:rsidRPr="00F752D4">
        <w:t>výskytu</w:t>
      </w:r>
      <w:r w:rsidRPr="00F752D4">
        <w:t xml:space="preserve"> </w:t>
      </w:r>
      <w:r w:rsidR="005E134E">
        <w:t xml:space="preserve">(záruční) </w:t>
      </w:r>
      <w:r w:rsidRPr="00F752D4">
        <w:t>vad</w:t>
      </w:r>
      <w:r w:rsidR="005E134E">
        <w:t>y</w:t>
      </w:r>
      <w:r w:rsidRPr="00F752D4">
        <w:t xml:space="preserve"> je Kupující povinen t</w:t>
      </w:r>
      <w:r w:rsidR="0020719F">
        <w:t>uto</w:t>
      </w:r>
      <w:r w:rsidRPr="00F752D4">
        <w:t xml:space="preserve"> vad</w:t>
      </w:r>
      <w:r w:rsidR="0020719F">
        <w:t>u</w:t>
      </w:r>
      <w:r w:rsidRPr="00F752D4">
        <w:t xml:space="preserve"> průkazně zdokumentovat a informovat o n</w:t>
      </w:r>
      <w:r w:rsidR="0020719F">
        <w:t>í</w:t>
      </w:r>
      <w:r w:rsidRPr="00F752D4">
        <w:t xml:space="preserve"> </w:t>
      </w:r>
      <w:r w:rsidRPr="00AB216C">
        <w:t xml:space="preserve">Prodávajícího písemně </w:t>
      </w:r>
      <w:r w:rsidR="005E134E" w:rsidRPr="00AB216C">
        <w:t xml:space="preserve">(alespoň </w:t>
      </w:r>
      <w:r w:rsidRPr="00AB216C">
        <w:t>e</w:t>
      </w:r>
      <w:r w:rsidR="005E134E" w:rsidRPr="00AB216C">
        <w:noBreakHyphen/>
      </w:r>
      <w:r w:rsidRPr="00AB216C">
        <w:t>mailem</w:t>
      </w:r>
      <w:r w:rsidR="005E134E" w:rsidRPr="00AB216C">
        <w:t>)</w:t>
      </w:r>
      <w:r w:rsidRPr="00AB216C">
        <w:t xml:space="preserve"> bez zbytečného odkladu</w:t>
      </w:r>
      <w:r w:rsidR="005E134E" w:rsidRPr="00AB216C">
        <w:t xml:space="preserve"> (nejpozději však do </w:t>
      </w:r>
      <w:r w:rsidR="006E0C99">
        <w:t>5</w:t>
      </w:r>
      <w:r w:rsidR="005E134E" w:rsidRPr="00AB216C">
        <w:t xml:space="preserve"> pracovních dnů)</w:t>
      </w:r>
      <w:r w:rsidRPr="00AB216C">
        <w:t xml:space="preserve"> od </w:t>
      </w:r>
      <w:r w:rsidR="0020719F" w:rsidRPr="00AB216C">
        <w:t>zjištění vady</w:t>
      </w:r>
      <w:r w:rsidRPr="00AB216C">
        <w:t xml:space="preserve"> </w:t>
      </w:r>
      <w:r w:rsidR="005E134E" w:rsidRPr="00AB216C">
        <w:t xml:space="preserve">nebo </w:t>
      </w:r>
      <w:r w:rsidR="0020719F" w:rsidRPr="00AB216C">
        <w:t xml:space="preserve">od </w:t>
      </w:r>
      <w:r w:rsidR="005E134E" w:rsidRPr="00AB216C">
        <w:t>okamžiku, kdy</w:t>
      </w:r>
      <w:r w:rsidR="005E134E">
        <w:t xml:space="preserve"> </w:t>
      </w:r>
      <w:r w:rsidR="0020719F">
        <w:t xml:space="preserve">Kupující </w:t>
      </w:r>
      <w:r w:rsidR="005E134E">
        <w:t>vadu zjistit mohl</w:t>
      </w:r>
      <w:r w:rsidR="00C90FBF">
        <w:t xml:space="preserve"> a měl</w:t>
      </w:r>
      <w:r w:rsidRPr="00F752D4">
        <w:t>.</w:t>
      </w:r>
    </w:p>
    <w:p w14:paraId="29595B7A" w14:textId="56F22A92" w:rsidR="0020719F" w:rsidRDefault="0020719F" w:rsidP="00F752D4">
      <w:pPr>
        <w:pStyle w:val="L2-Odstavec"/>
      </w:pPr>
      <w:r>
        <w:t>Oznámení o výskytu (záruční) vady musí obsahovat:</w:t>
      </w:r>
    </w:p>
    <w:p w14:paraId="69892FE5" w14:textId="42F29BA8" w:rsidR="0020719F" w:rsidRDefault="0020719F" w:rsidP="00BD3475">
      <w:pPr>
        <w:pStyle w:val="L3-Pod-odstavec"/>
      </w:pPr>
      <w:r>
        <w:t>označení Smlouvy;</w:t>
      </w:r>
    </w:p>
    <w:p w14:paraId="04574861" w14:textId="19A352AB" w:rsidR="0020719F" w:rsidRDefault="0020719F" w:rsidP="00BD3475">
      <w:pPr>
        <w:pStyle w:val="L3-Pod-odstavec"/>
      </w:pPr>
      <w:r>
        <w:lastRenderedPageBreak/>
        <w:t>specifikaci reklamovaného výrobku</w:t>
      </w:r>
      <w:r w:rsidR="00253E32">
        <w:t xml:space="preserve"> či díla</w:t>
      </w:r>
      <w:r>
        <w:t xml:space="preserve"> </w:t>
      </w:r>
      <w:r w:rsidRPr="00F752D4">
        <w:t>(vč. identifikačních údajů</w:t>
      </w:r>
      <w:r>
        <w:t>, pokud jsou jimi výrobek nebo várka výrobků opatřeny</w:t>
      </w:r>
      <w:r w:rsidRPr="00F752D4">
        <w:t>)</w:t>
      </w:r>
      <w:r>
        <w:t>;</w:t>
      </w:r>
    </w:p>
    <w:p w14:paraId="56C15970" w14:textId="3ECFE875" w:rsidR="0020719F" w:rsidRDefault="00E176D4" w:rsidP="00BD3475">
      <w:pPr>
        <w:pStyle w:val="L3-Pod-odstavec"/>
      </w:pPr>
      <w:r>
        <w:t xml:space="preserve">informaci </w:t>
      </w:r>
      <w:r w:rsidR="00AC0E00">
        <w:t>o</w:t>
      </w:r>
      <w:r>
        <w:t xml:space="preserve"> </w:t>
      </w:r>
      <w:r w:rsidR="0020719F">
        <w:t>množství výrobků, u kterých se vada projevuje (bylo-li dodáno více kusů výrobku)</w:t>
      </w:r>
      <w:r w:rsidR="00253E32">
        <w:t xml:space="preserve"> nebo jinak kvantifikovan</w:t>
      </w:r>
      <w:r w:rsidR="00051B4D">
        <w:t>ou</w:t>
      </w:r>
      <w:r w:rsidR="00253E32">
        <w:t xml:space="preserve"> vadnost výrobků či díla (je-li to možné dle povahy vady)</w:t>
      </w:r>
      <w:r w:rsidR="0020719F">
        <w:t>;</w:t>
      </w:r>
    </w:p>
    <w:p w14:paraId="30526F0A" w14:textId="14C4C966" w:rsidR="0020719F" w:rsidRDefault="0020719F" w:rsidP="00BD3475">
      <w:pPr>
        <w:pStyle w:val="L3-Pod-odstavec"/>
      </w:pPr>
      <w:r>
        <w:t>datum zjištění vady;</w:t>
      </w:r>
    </w:p>
    <w:p w14:paraId="4C992311" w14:textId="18CDEBD5" w:rsidR="0020719F" w:rsidRDefault="0020719F" w:rsidP="00BD3475">
      <w:pPr>
        <w:pStyle w:val="L3-Pod-odstavec"/>
      </w:pPr>
      <w:r>
        <w:t>popis zjištěné vady, včetně jejích projevů; a</w:t>
      </w:r>
    </w:p>
    <w:p w14:paraId="6F232ACE" w14:textId="4C69DE0B" w:rsidR="0020719F" w:rsidRDefault="0020719F" w:rsidP="00BD3475">
      <w:pPr>
        <w:pStyle w:val="L3-Pod-odstavec"/>
      </w:pPr>
      <w:r>
        <w:t>fotodokumentaci zjištěné vady (jsou-li vada nebo její projevy viditelné).</w:t>
      </w:r>
    </w:p>
    <w:p w14:paraId="407E5763" w14:textId="370C2C25" w:rsidR="0082754C" w:rsidRDefault="0082754C" w:rsidP="0082754C">
      <w:pPr>
        <w:pStyle w:val="L3-Pod-odstavec"/>
        <w:numPr>
          <w:ilvl w:val="0"/>
          <w:numId w:val="0"/>
        </w:numPr>
        <w:ind w:left="567"/>
      </w:pPr>
      <w:r>
        <w:t xml:space="preserve">Nebude-li oznámení obsahovat </w:t>
      </w:r>
      <w:r w:rsidR="008E6274">
        <w:t xml:space="preserve">výše </w:t>
      </w:r>
      <w:r>
        <w:t>uvedené, nejedná se o řádné oznámení vady.</w:t>
      </w:r>
    </w:p>
    <w:p w14:paraId="4D9467A6" w14:textId="1C0A9A3E" w:rsidR="00281C4C" w:rsidRPr="00F752D4" w:rsidRDefault="007D7714" w:rsidP="00F752D4">
      <w:pPr>
        <w:pStyle w:val="L2-Odstavec"/>
      </w:pPr>
      <w:r w:rsidRPr="00F752D4">
        <w:t>Pokud</w:t>
      </w:r>
      <w:r w:rsidR="00281C4C" w:rsidRPr="00F752D4">
        <w:t xml:space="preserve"> bude </w:t>
      </w:r>
      <w:r w:rsidR="00A944CF" w:rsidRPr="00F752D4">
        <w:t xml:space="preserve">(záruční) </w:t>
      </w:r>
      <w:r w:rsidR="00281C4C" w:rsidRPr="00F752D4">
        <w:t>vada Kupujícím řádně reklamována,</w:t>
      </w:r>
      <w:r w:rsidR="00362ED0" w:rsidRPr="00F752D4">
        <w:t xml:space="preserve"> </w:t>
      </w:r>
      <w:r w:rsidR="00C55054">
        <w:t xml:space="preserve">pak podle volby Prodávajícího (i) </w:t>
      </w:r>
      <w:r w:rsidR="00281C4C" w:rsidRPr="00F752D4">
        <w:t xml:space="preserve">bude </w:t>
      </w:r>
      <w:r w:rsidR="006C0743">
        <w:t>v</w:t>
      </w:r>
      <w:r w:rsidR="00281C4C" w:rsidRPr="00F752D4">
        <w:t>ýrobek</w:t>
      </w:r>
      <w:r w:rsidR="009C6A9E">
        <w:t xml:space="preserve"> či dílo</w:t>
      </w:r>
      <w:r w:rsidR="00281C4C" w:rsidRPr="00F752D4">
        <w:t xml:space="preserve"> dopraven</w:t>
      </w:r>
      <w:r w:rsidR="00051B4D">
        <w:t>o</w:t>
      </w:r>
      <w:r w:rsidR="00281C4C" w:rsidRPr="00F752D4">
        <w:t xml:space="preserve"> do provozovny Prodávajícího, kde bude podroben</w:t>
      </w:r>
      <w:r w:rsidR="00051B4D">
        <w:t>o</w:t>
      </w:r>
      <w:r w:rsidR="00281C4C" w:rsidRPr="00F752D4">
        <w:t xml:space="preserve"> zkouškám za účelem zjištění existence vady</w:t>
      </w:r>
      <w:r w:rsidR="009C6A9E">
        <w:t>,</w:t>
      </w:r>
      <w:r w:rsidR="00C55054">
        <w:t xml:space="preserve"> nebo (</w:t>
      </w:r>
      <w:proofErr w:type="spellStart"/>
      <w:r w:rsidR="00C55054">
        <w:t>ii</w:t>
      </w:r>
      <w:proofErr w:type="spellEnd"/>
      <w:r w:rsidR="00C55054">
        <w:t>) Kupující musí umožnit Prodávajícímu ověření existence</w:t>
      </w:r>
      <w:r w:rsidR="009C6A9E">
        <w:t xml:space="preserve"> a původu</w:t>
      </w:r>
      <w:r w:rsidR="00C55054">
        <w:t xml:space="preserve"> vady v prostorách Kupujícího</w:t>
      </w:r>
      <w:r w:rsidR="00281C4C" w:rsidRPr="00F752D4">
        <w:t>.</w:t>
      </w:r>
      <w:r w:rsidR="004C1315">
        <w:t xml:space="preserve"> Následně Prodávající poskytne vyjádření k reklamaci.</w:t>
      </w:r>
    </w:p>
    <w:p w14:paraId="0472B40C" w14:textId="2CF59ECE" w:rsidR="0020719F" w:rsidRDefault="0020719F" w:rsidP="00F752D4">
      <w:pPr>
        <w:pStyle w:val="L2-Odstavec"/>
      </w:pPr>
      <w:bookmarkStart w:id="2" w:name="_Ref431332045"/>
      <w:r>
        <w:t>Řádně oznámená (záruční) vada bude řešena následovně:</w:t>
      </w:r>
    </w:p>
    <w:p w14:paraId="4A9B9EC4" w14:textId="1D6B857F" w:rsidR="00CD7F77" w:rsidRPr="00F752D4" w:rsidRDefault="009D6521" w:rsidP="00BD3475">
      <w:pPr>
        <w:pStyle w:val="L3-Pod-odstavec"/>
      </w:pPr>
      <w:r w:rsidRPr="00F752D4">
        <w:t xml:space="preserve">Prodávající </w:t>
      </w:r>
      <w:r w:rsidR="00E176D4">
        <w:t xml:space="preserve">(záruční) vadu </w:t>
      </w:r>
      <w:r w:rsidRPr="00F752D4">
        <w:t>bezplatně odstran</w:t>
      </w:r>
      <w:r w:rsidR="00E176D4">
        <w:t>í</w:t>
      </w:r>
      <w:r w:rsidRPr="00F752D4">
        <w:t xml:space="preserve"> opravou </w:t>
      </w:r>
      <w:r w:rsidRPr="004A4E15">
        <w:t xml:space="preserve">nebo dodáním nového </w:t>
      </w:r>
      <w:r w:rsidR="006C0743" w:rsidRPr="004A4E15">
        <w:t>v</w:t>
      </w:r>
      <w:r w:rsidRPr="004A4E15">
        <w:t>ýrobku</w:t>
      </w:r>
      <w:r w:rsidR="005045E5">
        <w:t xml:space="preserve"> či díla</w:t>
      </w:r>
      <w:r w:rsidRPr="004A4E15">
        <w:t xml:space="preserve"> či jeho části, </w:t>
      </w:r>
      <w:r w:rsidR="00CD7F77" w:rsidRPr="004A4E15">
        <w:t xml:space="preserve">a to </w:t>
      </w:r>
      <w:r w:rsidRPr="004A4E15">
        <w:t xml:space="preserve">dle volby Prodávajícího. </w:t>
      </w:r>
      <w:r w:rsidR="007961B2" w:rsidRPr="004A4E15">
        <w:t xml:space="preserve">Prodávající je povinen vadu odstranit do </w:t>
      </w:r>
      <w:r w:rsidR="00D444E3" w:rsidRPr="004A4E15">
        <w:t>60</w:t>
      </w:r>
      <w:r w:rsidR="007961B2" w:rsidRPr="004A4E15">
        <w:t xml:space="preserve"> </w:t>
      </w:r>
      <w:r w:rsidR="0057267D" w:rsidRPr="004A4E15">
        <w:t xml:space="preserve">kalendářních </w:t>
      </w:r>
      <w:r w:rsidR="007961B2" w:rsidRPr="004A4E15">
        <w:t>dní od</w:t>
      </w:r>
      <w:r w:rsidR="007961B2" w:rsidRPr="00F752D4">
        <w:t xml:space="preserve"> písemného vyjádření k reklamaci. </w:t>
      </w:r>
    </w:p>
    <w:p w14:paraId="2C174033" w14:textId="42C366B6" w:rsidR="00CD7F77" w:rsidRPr="00F752D4" w:rsidRDefault="00CD7F77" w:rsidP="00BD3475">
      <w:pPr>
        <w:pStyle w:val="L3-Pod-odstavec"/>
      </w:pPr>
      <w:r w:rsidRPr="00F752D4">
        <w:t xml:space="preserve">Kupující je oprávněn požadovat slevu z ceny v důsledku (záruční) vady pouze pokud je Prodávající v prodlení s odstraněním vady. </w:t>
      </w:r>
    </w:p>
    <w:p w14:paraId="56682AEF" w14:textId="4E4189A4" w:rsidR="00CD7F77" w:rsidRPr="00F752D4" w:rsidRDefault="00CD7F77" w:rsidP="00BD3475">
      <w:pPr>
        <w:pStyle w:val="L3-Pod-odstavec"/>
      </w:pPr>
      <w:r w:rsidRPr="00F752D4">
        <w:t xml:space="preserve">Kupující je oprávněn odstoupit od Smlouvy </w:t>
      </w:r>
      <w:r w:rsidR="00AE4350">
        <w:t xml:space="preserve">v důsledku vady </w:t>
      </w:r>
      <w:r w:rsidRPr="00F752D4">
        <w:t xml:space="preserve">pouze </w:t>
      </w:r>
      <w:r w:rsidR="008338F6">
        <w:t>za následujících podmínek:</w:t>
      </w:r>
      <w:r w:rsidR="008338F6" w:rsidRPr="00F752D4">
        <w:t xml:space="preserve"> </w:t>
      </w:r>
      <w:r w:rsidRPr="00F752D4">
        <w:t>(i) v důsledku výskytu nezáruční vady, (</w:t>
      </w:r>
      <w:proofErr w:type="spellStart"/>
      <w:r w:rsidRPr="00F752D4">
        <w:t>ii</w:t>
      </w:r>
      <w:proofErr w:type="spellEnd"/>
      <w:r w:rsidRPr="00F752D4">
        <w:t>) pokud je Prodávající v prodlení s odstraněním takové vady</w:t>
      </w:r>
      <w:r w:rsidR="00CB281B" w:rsidRPr="00F752D4">
        <w:t>,</w:t>
      </w:r>
      <w:r w:rsidR="0020719F">
        <w:t xml:space="preserve"> (iii) pokud Kupující nepožaduje slevu z ceny,</w:t>
      </w:r>
      <w:r w:rsidR="00CB281B" w:rsidRPr="00F752D4">
        <w:t xml:space="preserve"> (</w:t>
      </w:r>
      <w:proofErr w:type="spellStart"/>
      <w:r w:rsidR="00CB281B" w:rsidRPr="00F752D4">
        <w:t>i</w:t>
      </w:r>
      <w:r w:rsidR="0020719F">
        <w:t>v</w:t>
      </w:r>
      <w:proofErr w:type="spellEnd"/>
      <w:r w:rsidR="00CB281B" w:rsidRPr="00F752D4">
        <w:t>)</w:t>
      </w:r>
      <w:r w:rsidR="0020719F">
        <w:t> </w:t>
      </w:r>
      <w:r w:rsidR="00CB281B" w:rsidRPr="00F752D4">
        <w:t xml:space="preserve">pokud se jedná o vadu představující podstatné porušení </w:t>
      </w:r>
      <w:r w:rsidR="00DF038B">
        <w:t>S</w:t>
      </w:r>
      <w:r w:rsidR="00CB281B" w:rsidRPr="00F752D4">
        <w:t>mlouvy</w:t>
      </w:r>
      <w:r w:rsidRPr="00F752D4">
        <w:t xml:space="preserve"> a</w:t>
      </w:r>
      <w:r w:rsidR="00A90110">
        <w:t> </w:t>
      </w:r>
      <w:r w:rsidR="008338F6">
        <w:t xml:space="preserve">zároveň </w:t>
      </w:r>
      <w:r w:rsidRPr="00F752D4">
        <w:t>(</w:t>
      </w:r>
      <w:r w:rsidR="00CB281B" w:rsidRPr="00F752D4">
        <w:t>v</w:t>
      </w:r>
      <w:r w:rsidRPr="00F752D4">
        <w:t>)</w:t>
      </w:r>
      <w:r w:rsidR="0020719F">
        <w:t> </w:t>
      </w:r>
      <w:r w:rsidRPr="00F752D4">
        <w:t xml:space="preserve">pouze v rozsahu </w:t>
      </w:r>
      <w:r w:rsidR="006C0743">
        <w:t>v</w:t>
      </w:r>
      <w:r w:rsidRPr="00F752D4">
        <w:t>ýrobků</w:t>
      </w:r>
      <w:r w:rsidR="005045E5">
        <w:t xml:space="preserve"> či funkční části díla</w:t>
      </w:r>
      <w:r w:rsidRPr="00F752D4">
        <w:t>, ke kterým se vada vztahuje.</w:t>
      </w:r>
    </w:p>
    <w:p w14:paraId="636335F5" w14:textId="3AE8CE6E" w:rsidR="0020719F" w:rsidRDefault="0020719F" w:rsidP="0020719F">
      <w:pPr>
        <w:pStyle w:val="L2-Odstavec"/>
      </w:pPr>
      <w:r w:rsidRPr="00F752D4">
        <w:t>Zjistí-li Kupující (záruční) vadu, je povinen okamžitě provést taková opatření, aby</w:t>
      </w:r>
      <w:r w:rsidR="00A90110">
        <w:t> </w:t>
      </w:r>
      <w:r w:rsidRPr="00F752D4">
        <w:t xml:space="preserve">minimalizoval další poškození </w:t>
      </w:r>
      <w:r>
        <w:t>v</w:t>
      </w:r>
      <w:r w:rsidRPr="00F752D4">
        <w:t>ýrobku</w:t>
      </w:r>
      <w:r w:rsidR="00D11DF7">
        <w:t xml:space="preserve"> či díla</w:t>
      </w:r>
      <w:r w:rsidRPr="00F752D4">
        <w:t xml:space="preserve">, </w:t>
      </w:r>
      <w:r>
        <w:t>svého majetku</w:t>
      </w:r>
      <w:r w:rsidRPr="00F752D4">
        <w:t xml:space="preserve"> a vznik dalších možných souvisejících škod.</w:t>
      </w:r>
    </w:p>
    <w:p w14:paraId="3957363E" w14:textId="1D1C15B6" w:rsidR="0024344C" w:rsidRDefault="00AF0A49" w:rsidP="0020719F">
      <w:pPr>
        <w:pStyle w:val="L2-Odstavec"/>
      </w:pPr>
      <w:r>
        <w:t>Zjevn</w:t>
      </w:r>
      <w:r w:rsidR="00E021FF">
        <w:t>á</w:t>
      </w:r>
      <w:r>
        <w:t xml:space="preserve"> </w:t>
      </w:r>
      <w:r w:rsidR="0020719F">
        <w:t>vad</w:t>
      </w:r>
      <w:r w:rsidR="00E021FF">
        <w:t>a</w:t>
      </w:r>
      <w:r w:rsidR="0020719F">
        <w:t xml:space="preserve"> </w:t>
      </w:r>
      <w:r w:rsidR="00E021FF">
        <w:t>není řádně oznámena</w:t>
      </w:r>
      <w:r w:rsidR="0020719F">
        <w:t>, nebyl</w:t>
      </w:r>
      <w:r w:rsidR="004561C3">
        <w:t>a</w:t>
      </w:r>
      <w:r w:rsidR="0020719F">
        <w:t>-li vytknut</w:t>
      </w:r>
      <w:r w:rsidR="004561C3">
        <w:t>a</w:t>
      </w:r>
      <w:r w:rsidR="00516001">
        <w:t xml:space="preserve"> bez zbytečného prodlení</w:t>
      </w:r>
      <w:r w:rsidR="0020719F">
        <w:t xml:space="preserve"> </w:t>
      </w:r>
      <w:r w:rsidR="00516001">
        <w:t xml:space="preserve">po </w:t>
      </w:r>
      <w:r w:rsidR="0020719F" w:rsidRPr="00AB216C">
        <w:t>kontrol</w:t>
      </w:r>
      <w:r w:rsidR="00516001">
        <w:t>e provedené</w:t>
      </w:r>
      <w:r w:rsidR="0020719F" w:rsidRPr="00AB216C">
        <w:t xml:space="preserve"> po dodání </w:t>
      </w:r>
      <w:r w:rsidR="004561C3" w:rsidRPr="00AB216C">
        <w:t>výrobků</w:t>
      </w:r>
      <w:r w:rsidR="00D11DF7">
        <w:t xml:space="preserve"> nebo provedení díla</w:t>
      </w:r>
      <w:r w:rsidR="00EC0FD8">
        <w:t>, přičemž</w:t>
      </w:r>
      <w:r w:rsidR="0024344C">
        <w:t>:</w:t>
      </w:r>
    </w:p>
    <w:p w14:paraId="3E1B91EF" w14:textId="00828175" w:rsidR="0024344C" w:rsidRDefault="00EC0FD8" w:rsidP="0024344C">
      <w:pPr>
        <w:pStyle w:val="L3-Pod-odstavec"/>
      </w:pPr>
      <w:r>
        <w:t>viditeln</w:t>
      </w:r>
      <w:r w:rsidR="00D11DF7">
        <w:t>á</w:t>
      </w:r>
      <w:r>
        <w:t xml:space="preserve"> vad</w:t>
      </w:r>
      <w:r w:rsidR="00D11DF7">
        <w:t>a</w:t>
      </w:r>
      <w:r>
        <w:t xml:space="preserve"> (poškození obal</w:t>
      </w:r>
      <w:r w:rsidR="00516001">
        <w:t>u</w:t>
      </w:r>
      <w:r>
        <w:t xml:space="preserve">, </w:t>
      </w:r>
      <w:r w:rsidR="00D11DF7">
        <w:t xml:space="preserve">mechanická </w:t>
      </w:r>
      <w:r>
        <w:t>deformace, poškrábání apod.) musí být</w:t>
      </w:r>
      <w:r w:rsidR="0024344C">
        <w:t xml:space="preserve"> zkontrolována</w:t>
      </w:r>
      <w:r w:rsidR="009C6A9E">
        <w:t>, Kupujícím fotograficky zdokumentována</w:t>
      </w:r>
      <w:r w:rsidR="0024344C">
        <w:t xml:space="preserve"> a</w:t>
      </w:r>
      <w:r>
        <w:t xml:space="preserve"> vytknut</w:t>
      </w:r>
      <w:r w:rsidR="00D11DF7">
        <w:t>a</w:t>
      </w:r>
      <w:r>
        <w:t xml:space="preserve"> </w:t>
      </w:r>
      <w:r w:rsidR="00516001">
        <w:t xml:space="preserve">písemně </w:t>
      </w:r>
      <w:r>
        <w:t xml:space="preserve">při převzetí </w:t>
      </w:r>
      <w:r w:rsidR="00D11DF7">
        <w:t xml:space="preserve">díla, v </w:t>
      </w:r>
      <w:r>
        <w:t xml:space="preserve">dodacím listu nebo </w:t>
      </w:r>
      <w:r w:rsidR="0024344C">
        <w:t xml:space="preserve">v </w:t>
      </w:r>
      <w:r>
        <w:t>nákladním listu</w:t>
      </w:r>
      <w:r w:rsidR="009C6A9E">
        <w:t xml:space="preserve"> (dle okamžiku dodání)</w:t>
      </w:r>
      <w:r w:rsidR="0024344C">
        <w:t>;</w:t>
      </w:r>
    </w:p>
    <w:p w14:paraId="57A97835" w14:textId="520DDBF8" w:rsidR="0024344C" w:rsidRDefault="0024344C" w:rsidP="0024344C">
      <w:pPr>
        <w:pStyle w:val="L3-Pod-odstavec"/>
      </w:pPr>
      <w:r>
        <w:t xml:space="preserve">vada spočívající v nedostatku technických vlastností (požadovaných vlastností </w:t>
      </w:r>
      <w:r w:rsidR="00516001">
        <w:t>a</w:t>
      </w:r>
      <w:r>
        <w:t xml:space="preserve"> obvykle kontrolovaných vlastností u daného výrobku </w:t>
      </w:r>
      <w:r w:rsidR="00516001">
        <w:t>či</w:t>
      </w:r>
      <w:r>
        <w:t xml:space="preserve"> díla) musí být zkontrolována nejpozději do 3 pracovních dnů</w:t>
      </w:r>
      <w:r w:rsidR="00516001">
        <w:t xml:space="preserve"> od dodání výrobku či provedení díla.</w:t>
      </w:r>
    </w:p>
    <w:p w14:paraId="41C57BE3" w14:textId="10FE431B" w:rsidR="0020719F" w:rsidRDefault="0020719F" w:rsidP="00516001">
      <w:pPr>
        <w:pStyle w:val="L2-Odstavec"/>
      </w:pPr>
      <w:r w:rsidRPr="00AB216C">
        <w:t>Skryt</w:t>
      </w:r>
      <w:r w:rsidR="00B5536A">
        <w:t>ou</w:t>
      </w:r>
      <w:r w:rsidRPr="00AB216C">
        <w:t xml:space="preserve"> vad</w:t>
      </w:r>
      <w:r w:rsidR="00B5536A">
        <w:t>u</w:t>
      </w:r>
      <w:r w:rsidRPr="00AB216C">
        <w:t xml:space="preserve"> nelze vytknout po skončení záruční doby; pokud záruční doba nebyla sjednána, tak po uplynutí </w:t>
      </w:r>
      <w:r w:rsidR="00AB216C" w:rsidRPr="00AB216C">
        <w:t>6 měsíců</w:t>
      </w:r>
      <w:r w:rsidRPr="00AB216C">
        <w:t xml:space="preserve"> od</w:t>
      </w:r>
      <w:r w:rsidRPr="00F752D4">
        <w:t xml:space="preserve"> dodání</w:t>
      </w:r>
      <w:r>
        <w:t xml:space="preserve"> výrobku</w:t>
      </w:r>
      <w:r w:rsidR="00D11DF7">
        <w:t xml:space="preserve"> nebo provedení díla</w:t>
      </w:r>
      <w:r w:rsidRPr="00F752D4">
        <w:t>.</w:t>
      </w:r>
      <w:r>
        <w:t xml:space="preserve"> Záruční vad</w:t>
      </w:r>
      <w:r w:rsidR="00B5536A">
        <w:t>u</w:t>
      </w:r>
      <w:r>
        <w:t xml:space="preserve"> nelze vytknout po skončení záruční doby.</w:t>
      </w:r>
    </w:p>
    <w:p w14:paraId="1E4A322A" w14:textId="49611441" w:rsidR="004561C3" w:rsidRDefault="004561C3" w:rsidP="004561C3">
      <w:pPr>
        <w:pStyle w:val="L2-Odstavec"/>
      </w:pPr>
      <w:r w:rsidRPr="00F752D4">
        <w:t>Pokud se bude Prodávající zabývat opožděně vytknutou (záruční) vadou a jednat o její</w:t>
      </w:r>
      <w:r w:rsidR="00DF038B">
        <w:t xml:space="preserve"> povaze či </w:t>
      </w:r>
      <w:r w:rsidRPr="00F752D4">
        <w:t>odstranění, Prodávající neztrácí právo namítnout opožděnost vytknutí vady</w:t>
      </w:r>
      <w:r>
        <w:t>.</w:t>
      </w:r>
    </w:p>
    <w:p w14:paraId="2A27DF89" w14:textId="67AB19CC" w:rsidR="00362ED0" w:rsidRDefault="00362ED0" w:rsidP="00F752D4">
      <w:pPr>
        <w:pStyle w:val="L2-Odstavec"/>
      </w:pPr>
      <w:r w:rsidRPr="00F752D4">
        <w:t xml:space="preserve">Prodávající neodpovídá za vady, nefunkčnost </w:t>
      </w:r>
      <w:r w:rsidR="006C0743">
        <w:t>v</w:t>
      </w:r>
      <w:r w:rsidRPr="00F752D4">
        <w:t>ýrobků ani škody vzniklé v důsledku použití podkladů a materiálů dodaných Kupujícím. V</w:t>
      </w:r>
      <w:r w:rsidR="00A90110">
        <w:t> </w:t>
      </w:r>
      <w:r w:rsidRPr="00F752D4">
        <w:t xml:space="preserve">případě </w:t>
      </w:r>
      <w:r w:rsidR="006C0743">
        <w:t>v</w:t>
      </w:r>
      <w:r w:rsidRPr="00F752D4">
        <w:t>ýrobků, které Prodávající vyrábí dle dokumentace</w:t>
      </w:r>
      <w:r w:rsidR="006C0743">
        <w:t>, informací</w:t>
      </w:r>
      <w:r w:rsidRPr="00F752D4">
        <w:t xml:space="preserve"> či materiálů dodaných Kupujícím, není Prodávající povinen </w:t>
      </w:r>
      <w:r w:rsidR="002A3215">
        <w:t xml:space="preserve">(i) </w:t>
      </w:r>
      <w:r w:rsidRPr="00F752D4">
        <w:t>kontrolovat správnost, vhodnost a úplnost dokumentace</w:t>
      </w:r>
      <w:r w:rsidR="006C0743">
        <w:t>, informací</w:t>
      </w:r>
      <w:r w:rsidRPr="00F752D4">
        <w:t xml:space="preserve"> či materiálů dodaných Kupujícím, ani</w:t>
      </w:r>
      <w:r w:rsidR="00A90110">
        <w:t> </w:t>
      </w:r>
      <w:r w:rsidR="005E77F6">
        <w:t>(</w:t>
      </w:r>
      <w:proofErr w:type="spellStart"/>
      <w:r w:rsidR="005E77F6">
        <w:t>ii</w:t>
      </w:r>
      <w:proofErr w:type="spellEnd"/>
      <w:r w:rsidR="005E77F6">
        <w:t xml:space="preserve">) </w:t>
      </w:r>
      <w:r w:rsidRPr="00F752D4">
        <w:t xml:space="preserve">splnění legislativních podmínek pro distribuci a používání takových </w:t>
      </w:r>
      <w:r w:rsidR="006C0743">
        <w:t>v</w:t>
      </w:r>
      <w:r w:rsidRPr="00F752D4">
        <w:t>ýrobků. Za</w:t>
      </w:r>
      <w:r w:rsidR="003046A1">
        <w:t> </w:t>
      </w:r>
      <w:r w:rsidRPr="00F752D4">
        <w:t>dokumentaci Kupujícího se považuje i dokumentace Kupujícího překreslená Prodávajícím pro účely výroby, pokud se nemění základní koncept výrobku.</w:t>
      </w:r>
    </w:p>
    <w:p w14:paraId="306587AD" w14:textId="0D07721E" w:rsidR="00E24B0D" w:rsidRPr="00E24B0D" w:rsidRDefault="00E24B0D" w:rsidP="00F752D4">
      <w:pPr>
        <w:pStyle w:val="L2-Odstavec"/>
      </w:pPr>
      <w:r w:rsidRPr="00E24B0D">
        <w:t>Každá strana nese své náklady spojené s uplatněním práva z vadného plnění</w:t>
      </w:r>
      <w:r>
        <w:t xml:space="preserve">. </w:t>
      </w:r>
      <w:r w:rsidRPr="00E24B0D">
        <w:t>Prodávající</w:t>
      </w:r>
      <w:r>
        <w:t xml:space="preserve"> nese náklady na dopravu vadného výrobku či díla</w:t>
      </w:r>
      <w:r w:rsidRPr="00E24B0D">
        <w:t>, jedná-li se o řádnou reklamaci vady, za kterou je odpovědný.</w:t>
      </w:r>
      <w:r>
        <w:t xml:space="preserve"> Prodávající může po Kupujícím požadovat úhradu nákladů </w:t>
      </w:r>
      <w:r>
        <w:lastRenderedPageBreak/>
        <w:t>vynaložených na posouzení vady, ukáže-li se reklamace vady jako neoprávněná.</w:t>
      </w:r>
    </w:p>
    <w:p w14:paraId="3C12EEB4" w14:textId="1368A3ED" w:rsidR="00E578A4" w:rsidRDefault="00E578A4" w:rsidP="00F752D4">
      <w:pPr>
        <w:pStyle w:val="L2-Odstavec"/>
      </w:pPr>
      <w:r>
        <w:t>Jsou-li strany ve sporu o odpovědnosti Prodávajícího za (záruční) vadu a posouzení</w:t>
      </w:r>
      <w:r w:rsidR="00F64E69">
        <w:t>m</w:t>
      </w:r>
      <w:r>
        <w:t xml:space="preserve"> pověří soudního znalce či jiného odborníka, pak (i) náklady na posouzení nese strana, </w:t>
      </w:r>
      <w:r w:rsidR="00F64E69">
        <w:t>jejíž stanovisko se v posouzení nepotvrdí</w:t>
      </w:r>
      <w:r>
        <w:t xml:space="preserve"> a (</w:t>
      </w:r>
      <w:proofErr w:type="spellStart"/>
      <w:r>
        <w:t>ii</w:t>
      </w:r>
      <w:proofErr w:type="spellEnd"/>
      <w:r>
        <w:t xml:space="preserve">) lhůta pro odstranění </w:t>
      </w:r>
      <w:r w:rsidR="00F64E69">
        <w:t xml:space="preserve">(záruční) </w:t>
      </w:r>
      <w:r>
        <w:t>vady</w:t>
      </w:r>
      <w:r w:rsidR="00F64E69">
        <w:t xml:space="preserve"> se</w:t>
      </w:r>
      <w:r>
        <w:t xml:space="preserve"> odvíjí </w:t>
      </w:r>
      <w:r w:rsidR="00F64E69">
        <w:t>od dne doručení posouzení konstatujícího odpovědnost za vadu Prodávajícímu</w:t>
      </w:r>
      <w:r>
        <w:t>.</w:t>
      </w:r>
    </w:p>
    <w:bookmarkEnd w:id="2"/>
    <w:p w14:paraId="58A3123D" w14:textId="77777777" w:rsidR="00027688" w:rsidRPr="00F752D4" w:rsidRDefault="00027688" w:rsidP="00F752D4">
      <w:pPr>
        <w:pStyle w:val="L1-lnek"/>
      </w:pPr>
      <w:r w:rsidRPr="00F752D4">
        <w:t xml:space="preserve">PRÁVA DUŠEVNÍHO VLASTNICTVÍ </w:t>
      </w:r>
    </w:p>
    <w:p w14:paraId="51B47013" w14:textId="0FB3CD99" w:rsidR="004A30E2" w:rsidRPr="00F752D4" w:rsidRDefault="004A30E2" w:rsidP="00F752D4">
      <w:pPr>
        <w:pStyle w:val="L2-Odstavec"/>
      </w:pPr>
      <w:r w:rsidRPr="00F752D4">
        <w:t xml:space="preserve">Jsou-li </w:t>
      </w:r>
      <w:r w:rsidR="006C0743">
        <w:t>v</w:t>
      </w:r>
      <w:r w:rsidRPr="00F752D4">
        <w:t>ýrobky nebo jejich část zhotovovány na základě podkladů dodaných Kupující</w:t>
      </w:r>
      <w:r w:rsidR="0079783B" w:rsidRPr="00F752D4">
        <w:t>m</w:t>
      </w:r>
      <w:r w:rsidRPr="00F752D4">
        <w:t xml:space="preserve">, </w:t>
      </w:r>
      <w:r w:rsidR="0057267D" w:rsidRPr="00F752D4">
        <w:t xml:space="preserve">Kupující se </w:t>
      </w:r>
      <w:r w:rsidRPr="00F752D4">
        <w:t>zavazuje Prodávající</w:t>
      </w:r>
      <w:r w:rsidR="0079783B" w:rsidRPr="00F752D4">
        <w:t>mu</w:t>
      </w:r>
      <w:r w:rsidRPr="00F752D4">
        <w:t xml:space="preserve"> zajistit příslušná práva k použití těchto podklad</w:t>
      </w:r>
      <w:r w:rsidR="000E6555">
        <w:t>ů</w:t>
      </w:r>
      <w:r w:rsidRPr="00F752D4">
        <w:t xml:space="preserve"> v nezbytném rozsahu a</w:t>
      </w:r>
      <w:r w:rsidR="00A90110">
        <w:t> </w:t>
      </w:r>
      <w:r w:rsidRPr="00F752D4">
        <w:t xml:space="preserve">odpovídá za veškeré škody (včetně ušlého zisku, náhrad nákladů řízení, nákladů na právní zastoupení, soudních a jiných poplatků), které by v souvislosti s tímto použitím takových podkladů Prodávajícímu vznikly a zavazuje se je v plné výši Prodávajícímu uhradit. Prodávající neodpovídá za porušení práva jiné osoby z průmyslového nebo jiného duševního vlastnictví v důsledku výroby a/nebo použití </w:t>
      </w:r>
      <w:r w:rsidR="006C0743">
        <w:t>výrob</w:t>
      </w:r>
      <w:r w:rsidRPr="00F752D4">
        <w:t xml:space="preserve">ků dle podkladů dodaných Kupujícím podle jakéhokoli právního řádu, kde by mohlo k porušení dojít. </w:t>
      </w:r>
    </w:p>
    <w:p w14:paraId="123C6D76" w14:textId="4956E17F" w:rsidR="004A30E2" w:rsidRPr="00F752D4" w:rsidRDefault="004A30E2" w:rsidP="00F752D4">
      <w:pPr>
        <w:pStyle w:val="L2-Odstavec"/>
      </w:pPr>
      <w:r w:rsidRPr="00F752D4">
        <w:t>Výkresová dokumentace, modely, technická dokumentace a veškeré jiné technické informace a podklady, předané mezi Prodávajícím a</w:t>
      </w:r>
      <w:r w:rsidR="00A90110">
        <w:t> </w:t>
      </w:r>
      <w:r w:rsidRPr="00F752D4">
        <w:t xml:space="preserve">Kupujícím pro účely výroby a dodání </w:t>
      </w:r>
      <w:r w:rsidR="006C0743">
        <w:t>v</w:t>
      </w:r>
      <w:r w:rsidRPr="00F752D4">
        <w:t>ýrobků, nesmí být použity k jinému účelu bez předchozího výslovného souhlasu strany, kter</w:t>
      </w:r>
      <w:r w:rsidR="000E6555">
        <w:t>á</w:t>
      </w:r>
      <w:r w:rsidR="00A90110">
        <w:t> </w:t>
      </w:r>
      <w:r w:rsidRPr="00F752D4">
        <w:t>tyto podklady zajistila a předala druhé straně. Tyto podklady nesmějí být zejména kopírovány, reprodukovány a rovněž nesmí být zpřístupněny jakýmkoli třetím osobám bez předchozího písemného souhlasu strany, kter</w:t>
      </w:r>
      <w:r w:rsidR="000E6555">
        <w:t>á</w:t>
      </w:r>
      <w:r w:rsidR="00A90110">
        <w:t> </w:t>
      </w:r>
      <w:r w:rsidRPr="00F752D4">
        <w:t>podklady poskytla</w:t>
      </w:r>
      <w:r w:rsidR="00405292" w:rsidRPr="00F752D4">
        <w:t>.</w:t>
      </w:r>
    </w:p>
    <w:p w14:paraId="23F4B253" w14:textId="6465F907" w:rsidR="004A30E2" w:rsidRPr="00F752D4" w:rsidRDefault="004A30E2" w:rsidP="00F752D4">
      <w:pPr>
        <w:pStyle w:val="L2-Odstavec"/>
      </w:pPr>
      <w:bookmarkStart w:id="3" w:name="_Hlk158894621"/>
      <w:r w:rsidRPr="00F752D4">
        <w:t>Nedohodnou-li se smluvní strany výslovně jinak, technologické postupy</w:t>
      </w:r>
      <w:r w:rsidR="001B2951">
        <w:t xml:space="preserve"> a přípravky (např. formy)</w:t>
      </w:r>
      <w:r w:rsidRPr="00F752D4">
        <w:t xml:space="preserve">, dokumentace a technické informace týkající se výroby </w:t>
      </w:r>
      <w:r w:rsidR="006C0743">
        <w:t>výrob</w:t>
      </w:r>
      <w:r w:rsidRPr="00F752D4">
        <w:t xml:space="preserve">ků, s výjimkou podkladů dodaných Kupujícím, jsou duševním vlastnictvím Prodávajícího. </w:t>
      </w:r>
    </w:p>
    <w:bookmarkEnd w:id="3"/>
    <w:p w14:paraId="12475CD1" w14:textId="0955B571" w:rsidR="00027688" w:rsidRDefault="00027688" w:rsidP="00F752D4">
      <w:pPr>
        <w:pStyle w:val="L2-Odstavec"/>
      </w:pPr>
      <w:r w:rsidRPr="00F752D4">
        <w:t xml:space="preserve">Pokud je předmětem </w:t>
      </w:r>
      <w:r w:rsidR="00A944CF" w:rsidRPr="00F752D4">
        <w:t>Smlouvy</w:t>
      </w:r>
      <w:r w:rsidRPr="00F752D4">
        <w:t xml:space="preserve"> dodání dokumentace </w:t>
      </w:r>
      <w:r w:rsidR="00367438" w:rsidRPr="00F752D4">
        <w:t>(</w:t>
      </w:r>
      <w:r w:rsidRPr="00F752D4">
        <w:t xml:space="preserve">např. </w:t>
      </w:r>
      <w:r w:rsidR="00621658">
        <w:t>výrobní dokumentace</w:t>
      </w:r>
      <w:r w:rsidRPr="00F752D4">
        <w:t xml:space="preserve"> apod.</w:t>
      </w:r>
      <w:r w:rsidR="00367438" w:rsidRPr="00F752D4">
        <w:t>)</w:t>
      </w:r>
      <w:r w:rsidR="007D7714" w:rsidRPr="00F752D4">
        <w:t xml:space="preserve"> nebo jiný předmět duševního vlastnictví</w:t>
      </w:r>
      <w:r w:rsidR="00367438" w:rsidRPr="00F752D4">
        <w:t>,</w:t>
      </w:r>
      <w:r w:rsidRPr="00F752D4">
        <w:t xml:space="preserve"> pak Kupující nabývá k takovému předmětu </w:t>
      </w:r>
      <w:r w:rsidR="00A944CF" w:rsidRPr="00F752D4">
        <w:t>Smlouvy</w:t>
      </w:r>
      <w:r w:rsidRPr="00F752D4">
        <w:t xml:space="preserve"> </w:t>
      </w:r>
      <w:r w:rsidR="00A944CF" w:rsidRPr="00F752D4">
        <w:t>nevýhradní licenci pro užití k účelu vyplývajícímu z</w:t>
      </w:r>
      <w:r w:rsidR="007D7714" w:rsidRPr="00F752D4">
        <w:t> jeho povahy</w:t>
      </w:r>
      <w:r w:rsidR="00367438" w:rsidRPr="00F752D4">
        <w:t>.</w:t>
      </w:r>
    </w:p>
    <w:p w14:paraId="30FD78DF" w14:textId="4150B994" w:rsidR="00E81834" w:rsidRDefault="00E81834" w:rsidP="001F1DA8">
      <w:pPr>
        <w:pStyle w:val="L1-lnek"/>
        <w:spacing w:before="160"/>
      </w:pPr>
      <w:bookmarkStart w:id="4" w:name="_Toc141869356"/>
      <w:r>
        <w:t>DŮVĚRNÉ INFORMACE</w:t>
      </w:r>
      <w:r w:rsidR="00F835C5">
        <w:t xml:space="preserve"> A OCHRANA DAT</w:t>
      </w:r>
    </w:p>
    <w:p w14:paraId="426435B6" w14:textId="77CBE7F7" w:rsidR="0009398E" w:rsidRDefault="0009398E" w:rsidP="00E81834">
      <w:pPr>
        <w:pStyle w:val="L2-Odstavec"/>
      </w:pPr>
      <w:r>
        <w:t>Za důvěrnou informaci se považuje informace v jakékoliv formě, kterou jedna ze stran (příjemce) získala od druhé strany (poskytovatel) v souvislosti se Smlouvou a (i) tato informace je jako důvěrná označena nebo (</w:t>
      </w:r>
      <w:proofErr w:type="spellStart"/>
      <w:r>
        <w:t>ii</w:t>
      </w:r>
      <w:proofErr w:type="spellEnd"/>
      <w:r>
        <w:t xml:space="preserve">) příjemci muselo být z povahy informace či okolností zřejmé, že poskytovatel má zájem na ochraně takové informace. Prodávající považuje za důvěrné informace o </w:t>
      </w:r>
      <w:r w:rsidR="00CE2F58">
        <w:t xml:space="preserve">svých </w:t>
      </w:r>
      <w:r>
        <w:t>cen</w:t>
      </w:r>
      <w:r w:rsidR="00CE2F58">
        <w:t>ách</w:t>
      </w:r>
      <w:r>
        <w:t>, dodacích lhůtách a specifických podmínkách sjednaných ve Smlouvě.</w:t>
      </w:r>
    </w:p>
    <w:p w14:paraId="6FEBB47F" w14:textId="2E0EB2EC" w:rsidR="0009398E" w:rsidRDefault="0009398E" w:rsidP="00E81834">
      <w:pPr>
        <w:pStyle w:val="L2-Odstavec"/>
      </w:pPr>
      <w:r>
        <w:t>Důvěrnou informací není informace, která (i) je obecně známá nebo dostupná veřejnosti z jiného důvodu, než je porušení Smlouvy, (</w:t>
      </w:r>
      <w:proofErr w:type="spellStart"/>
      <w:r>
        <w:t>ii</w:t>
      </w:r>
      <w:proofErr w:type="spellEnd"/>
      <w:r>
        <w:t>) ze své povahy slouží ke zveřejnění (např. reference),</w:t>
      </w:r>
      <w:r w:rsidR="00F835C5">
        <w:t xml:space="preserve"> nebo</w:t>
      </w:r>
      <w:r>
        <w:t xml:space="preserve"> (</w:t>
      </w:r>
      <w:proofErr w:type="spellStart"/>
      <w:r>
        <w:t>iii</w:t>
      </w:r>
      <w:proofErr w:type="spellEnd"/>
      <w:r>
        <w:t xml:space="preserve">) je </w:t>
      </w:r>
      <w:r w:rsidR="00F835C5">
        <w:t>či</w:t>
      </w:r>
      <w:r>
        <w:t xml:space="preserve"> se stane příjemci známá prokazatelně bez zapojení poskytovatele.</w:t>
      </w:r>
    </w:p>
    <w:p w14:paraId="02A623E5" w14:textId="14A8F7EE" w:rsidR="0009398E" w:rsidRDefault="0009398E" w:rsidP="00E81834">
      <w:pPr>
        <w:pStyle w:val="L2-Odstavec"/>
      </w:pPr>
      <w:r>
        <w:t>Strany</w:t>
      </w:r>
      <w:r w:rsidR="00E81834">
        <w:t xml:space="preserve"> se zavazují</w:t>
      </w:r>
      <w:r>
        <w:t>, že důvěrné informace druhé strany nebudou sdělovat třetím osobám, s výjimkou (i) svých zaměstnanců, dodavatelů a poradců, je-li to potřebné pro plnění či uplatňování vzájemných práv a (</w:t>
      </w:r>
      <w:proofErr w:type="spellStart"/>
      <w:r>
        <w:t>ii</w:t>
      </w:r>
      <w:proofErr w:type="spellEnd"/>
      <w:r>
        <w:t>) orgánů veřejné moci, je-li to vyžadováno právními předpisy.</w:t>
      </w:r>
      <w:r w:rsidR="00E24B0D">
        <w:t xml:space="preserve"> Příjemce odpovídá za dodržování mlčenlivosti ze strany osob uvedených pod bodem (i).</w:t>
      </w:r>
    </w:p>
    <w:p w14:paraId="03118DDB" w14:textId="433000D1" w:rsidR="00E81834" w:rsidRDefault="009E5194" w:rsidP="00E81834">
      <w:pPr>
        <w:pStyle w:val="L2-Odstavec"/>
      </w:pPr>
      <w:r>
        <w:t>Strany</w:t>
      </w:r>
      <w:r w:rsidR="0009398E">
        <w:t xml:space="preserve"> </w:t>
      </w:r>
      <w:r w:rsidR="00527B81">
        <w:t xml:space="preserve">dále </w:t>
      </w:r>
      <w:r w:rsidR="0009398E">
        <w:t xml:space="preserve">nebudou využívat </w:t>
      </w:r>
      <w:r>
        <w:t xml:space="preserve">důvěrné informace </w:t>
      </w:r>
      <w:r w:rsidR="0009398E">
        <w:t>k jinému účelu, než je plnění vzájemných závazků.</w:t>
      </w:r>
    </w:p>
    <w:p w14:paraId="51520349" w14:textId="2CCAD6EF" w:rsidR="0080222D" w:rsidRDefault="0080222D" w:rsidP="00E81834">
      <w:pPr>
        <w:pStyle w:val="L2-Odstavec"/>
      </w:pPr>
      <w:r>
        <w:t>Závazek mlčenlivosti a zákazu využití důvěrných informací pro jiné účely platí</w:t>
      </w:r>
      <w:r w:rsidR="004B4528">
        <w:t xml:space="preserve"> po dobu trvání Smlouvy a</w:t>
      </w:r>
      <w:r>
        <w:t xml:space="preserve"> </w:t>
      </w:r>
      <w:r w:rsidR="00E131CD">
        <w:t>10 let od ukončení Smlouvy</w:t>
      </w:r>
      <w:r>
        <w:t>.</w:t>
      </w:r>
    </w:p>
    <w:p w14:paraId="1F5ED29F" w14:textId="47598BB9" w:rsidR="00E81834" w:rsidRDefault="00E81834" w:rsidP="00E81834">
      <w:pPr>
        <w:pStyle w:val="L2-Odstavec"/>
      </w:pPr>
      <w:r>
        <w:t>Je-li mezi stranami uzavřena samostatná dohoda o mlčenlivosti či ochraně informací, má před těmito obchodními podmínkami přednost tato samostatná dohoda.</w:t>
      </w:r>
    </w:p>
    <w:p w14:paraId="137045E1" w14:textId="50E038FB" w:rsidR="00F835C5" w:rsidRDefault="00F835C5" w:rsidP="00E81834">
      <w:pPr>
        <w:pStyle w:val="L2-Odstavec"/>
      </w:pPr>
      <w:r>
        <w:t>Prodávající může zpracovávat v souvislosti se Smlouvou osobní údaje osob na straně Kupujícího</w:t>
      </w:r>
      <w:r w:rsidR="00EE1C31">
        <w:t>. Kupující se</w:t>
      </w:r>
      <w:r>
        <w:t xml:space="preserve"> zavazuje takové osoby seznámit s informacemi o zpracová</w:t>
      </w:r>
      <w:r w:rsidR="00EE1C31">
        <w:t>vá</w:t>
      </w:r>
      <w:r>
        <w:t>ní:</w:t>
      </w:r>
    </w:p>
    <w:p w14:paraId="5F59B6EC" w14:textId="77777777" w:rsidR="00F835C5" w:rsidRDefault="00F835C5" w:rsidP="00E24B0D">
      <w:pPr>
        <w:pStyle w:val="L2-Odstavec"/>
        <w:numPr>
          <w:ilvl w:val="0"/>
          <w:numId w:val="4"/>
        </w:numPr>
        <w:ind w:left="992" w:hanging="425"/>
        <w:contextualSpacing/>
        <w:jc w:val="left"/>
      </w:pPr>
      <w:r>
        <w:t>HESTEGO a.s.:</w:t>
      </w:r>
    </w:p>
    <w:p w14:paraId="2D3913FF" w14:textId="3DB4D93C" w:rsidR="00F835C5" w:rsidRPr="00F835C5" w:rsidRDefault="00F835C5" w:rsidP="00E24B0D">
      <w:pPr>
        <w:pStyle w:val="L2-Odstavec"/>
        <w:numPr>
          <w:ilvl w:val="0"/>
          <w:numId w:val="0"/>
        </w:numPr>
        <w:ind w:left="992"/>
        <w:contextualSpacing/>
        <w:jc w:val="left"/>
        <w:rPr>
          <w:i/>
          <w:iCs/>
        </w:rPr>
      </w:pPr>
      <w:hyperlink r:id="rId13" w:history="1">
        <w:r w:rsidRPr="00704115">
          <w:rPr>
            <w:rStyle w:val="Hypertextovodkaz"/>
            <w:i/>
            <w:iCs/>
          </w:rPr>
          <w:t>www.gdprhestego.cz</w:t>
        </w:r>
      </w:hyperlink>
      <w:r w:rsidRPr="00F835C5">
        <w:rPr>
          <w:i/>
          <w:iCs/>
        </w:rPr>
        <w:t xml:space="preserve"> </w:t>
      </w:r>
    </w:p>
    <w:p w14:paraId="098FD832" w14:textId="3ABCCBBA" w:rsidR="00F835C5" w:rsidRPr="002A329E" w:rsidRDefault="00F835C5" w:rsidP="00E24B0D">
      <w:pPr>
        <w:pStyle w:val="L2-Odstavec"/>
        <w:numPr>
          <w:ilvl w:val="0"/>
          <w:numId w:val="4"/>
        </w:numPr>
        <w:ind w:left="993" w:hanging="426"/>
        <w:contextualSpacing/>
        <w:jc w:val="left"/>
      </w:pPr>
      <w:r>
        <w:t xml:space="preserve">KSK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Motion</w:t>
      </w:r>
      <w:proofErr w:type="spellEnd"/>
      <w:r>
        <w:t>, a.s.:</w:t>
      </w:r>
      <w:r>
        <w:br/>
      </w:r>
      <w:hyperlink r:id="rId14" w:history="1">
        <w:r w:rsidR="00EE1C31" w:rsidRPr="00704115">
          <w:rPr>
            <w:rStyle w:val="Hypertextovodkaz"/>
            <w:i/>
            <w:iCs/>
          </w:rPr>
          <w:t>www.ksk-pm.cz/privacy-policy</w:t>
        </w:r>
      </w:hyperlink>
      <w:r w:rsidR="00EE1C31">
        <w:t xml:space="preserve"> </w:t>
      </w:r>
    </w:p>
    <w:p w14:paraId="6E65A3A5" w14:textId="77777777" w:rsidR="00F835C5" w:rsidRDefault="00F835C5" w:rsidP="00F835C5">
      <w:pPr>
        <w:pStyle w:val="L2-Odstavec"/>
        <w:numPr>
          <w:ilvl w:val="0"/>
          <w:numId w:val="4"/>
        </w:numPr>
        <w:ind w:left="992" w:hanging="425"/>
        <w:contextualSpacing/>
        <w:jc w:val="left"/>
      </w:pPr>
      <w:proofErr w:type="spellStart"/>
      <w:r>
        <w:lastRenderedPageBreak/>
        <w:t>Dendera</w:t>
      </w:r>
      <w:proofErr w:type="spellEnd"/>
      <w:r>
        <w:t xml:space="preserve"> a.s.:</w:t>
      </w:r>
    </w:p>
    <w:p w14:paraId="4C43D498" w14:textId="26841D3C" w:rsidR="00F835C5" w:rsidRPr="002B0C88" w:rsidRDefault="002B0C88" w:rsidP="00F835C5">
      <w:pPr>
        <w:pStyle w:val="L2-Odstavec"/>
        <w:numPr>
          <w:ilvl w:val="0"/>
          <w:numId w:val="0"/>
        </w:numPr>
        <w:ind w:left="993"/>
        <w:jc w:val="left"/>
        <w:rPr>
          <w:i/>
          <w:iCs/>
        </w:rPr>
      </w:pPr>
      <w:hyperlink r:id="rId15" w:history="1">
        <w:r w:rsidRPr="00704115">
          <w:rPr>
            <w:rStyle w:val="Hypertextovodkaz"/>
            <w:i/>
            <w:iCs/>
          </w:rPr>
          <w:t>www.dendera.cz</w:t>
        </w:r>
      </w:hyperlink>
      <w:r w:rsidRPr="002B0C88">
        <w:rPr>
          <w:i/>
          <w:iCs/>
        </w:rPr>
        <w:t xml:space="preserve"> </w:t>
      </w:r>
      <w:r>
        <w:rPr>
          <w:i/>
          <w:iCs/>
        </w:rPr>
        <w:t>(zápatí stránky)</w:t>
      </w:r>
    </w:p>
    <w:p w14:paraId="57848C11" w14:textId="5A37FD4E" w:rsidR="001F1DA8" w:rsidRDefault="001F1DA8" w:rsidP="001F1DA8">
      <w:pPr>
        <w:pStyle w:val="L1-lnek"/>
        <w:spacing w:before="160"/>
      </w:pPr>
      <w:r>
        <w:t>KOMUNIKACE A ZAPOČTENÍ</w:t>
      </w:r>
      <w:bookmarkEnd w:id="4"/>
    </w:p>
    <w:p w14:paraId="12FE4ED5" w14:textId="478DE2C2" w:rsidR="001F1DA8" w:rsidRDefault="001F1DA8" w:rsidP="001F1DA8">
      <w:pPr>
        <w:pStyle w:val="L2-Odstavec"/>
      </w:pPr>
      <w:r>
        <w:t xml:space="preserve">Za písemnou formu jednání se považuje i komunikace z a na </w:t>
      </w:r>
      <w:r w:rsidR="00CF49C8">
        <w:t>e-mail</w:t>
      </w:r>
      <w:r>
        <w:t>ové adresy, které byly výslovně stranami ujednány nebo byly stranami opakovaně v souvislosti s komunikací týkající se Smlouvy využívány</w:t>
      </w:r>
      <w:r w:rsidR="00FA1DD6">
        <w:t xml:space="preserve"> a projevy doručené prostřednictvím faxu</w:t>
      </w:r>
      <w:r>
        <w:t xml:space="preserve">. Pro účinnost jednání ale druhá strana musí přijetí </w:t>
      </w:r>
      <w:r w:rsidR="00CF49C8">
        <w:t>e-mail</w:t>
      </w:r>
      <w:r>
        <w:t>u</w:t>
      </w:r>
      <w:r w:rsidR="00FA1DD6">
        <w:t xml:space="preserve"> nebo faxu</w:t>
      </w:r>
      <w:r>
        <w:t xml:space="preserve"> potvrdit (výslovně či odkazem na </w:t>
      </w:r>
      <w:r w:rsidR="00CF49C8">
        <w:t>e-mail</w:t>
      </w:r>
      <w:r w:rsidR="00FA1DD6">
        <w:t>/fax</w:t>
      </w:r>
      <w:r>
        <w:t xml:space="preserve"> v další komunikaci, či reakcí na obsah takového </w:t>
      </w:r>
      <w:r w:rsidR="00CF49C8">
        <w:t>e-mail</w:t>
      </w:r>
      <w:r>
        <w:t>u</w:t>
      </w:r>
      <w:r w:rsidR="00FA1DD6">
        <w:t>/faxu</w:t>
      </w:r>
      <w:r>
        <w:t xml:space="preserve"> v další komunikaci).</w:t>
      </w:r>
    </w:p>
    <w:p w14:paraId="1C4328E5" w14:textId="379BC8C8" w:rsidR="001F1DA8" w:rsidRDefault="005E77F6" w:rsidP="001F1DA8">
      <w:pPr>
        <w:pStyle w:val="L2-Odstavec"/>
      </w:pPr>
      <w:r>
        <w:t>Kupující není oprávněn jednostranně započíst své nároky vůči Prodávajícímu</w:t>
      </w:r>
      <w:r w:rsidR="001F1DA8">
        <w:t>.</w:t>
      </w:r>
      <w:r w:rsidR="0075419D">
        <w:t xml:space="preserve"> </w:t>
      </w:r>
    </w:p>
    <w:p w14:paraId="4AE530EC" w14:textId="1FC3C0B0" w:rsidR="001F1DA8" w:rsidRDefault="001F1DA8" w:rsidP="00F752D4">
      <w:pPr>
        <w:pStyle w:val="L1-lnek"/>
      </w:pPr>
      <w:r>
        <w:t>ODPOVĚDNO</w:t>
      </w:r>
      <w:r w:rsidR="000E6555">
        <w:t>S</w:t>
      </w:r>
      <w:r>
        <w:t>T ZA ÚJMU</w:t>
      </w:r>
    </w:p>
    <w:p w14:paraId="56D6EFD8" w14:textId="6E72613E" w:rsidR="001F1DA8" w:rsidRPr="001F1DA8" w:rsidRDefault="001F1DA8" w:rsidP="001F1DA8">
      <w:pPr>
        <w:pStyle w:val="L2-Odstavec"/>
      </w:pPr>
      <w:r>
        <w:t>Kupující</w:t>
      </w:r>
      <w:r w:rsidRPr="001F1DA8">
        <w:t xml:space="preserve"> je </w:t>
      </w:r>
      <w:r w:rsidR="005E77F6">
        <w:t xml:space="preserve">obecně </w:t>
      </w:r>
      <w:r w:rsidRPr="001F1DA8">
        <w:t xml:space="preserve">oprávněn požadovat po </w:t>
      </w:r>
      <w:r>
        <w:t>Prodávajícím</w:t>
      </w:r>
      <w:r w:rsidRPr="001F1DA8">
        <w:t xml:space="preserve"> náhradu újmy vzniklé porušením povinnosti ze </w:t>
      </w:r>
      <w:r>
        <w:t>S</w:t>
      </w:r>
      <w:r w:rsidRPr="001F1DA8">
        <w:t xml:space="preserve">mlouvy. </w:t>
      </w:r>
      <w:r>
        <w:t>Prodávající</w:t>
      </w:r>
      <w:r w:rsidRPr="001F1DA8">
        <w:t xml:space="preserve"> však neodpovídá za újmu vzniklou ve formě ušlého zisku, ztrát vyplývajících z uzavřeného, přerušeného či omezeného provozu a zvýšených nákladů na provoz.</w:t>
      </w:r>
    </w:p>
    <w:p w14:paraId="05C46FEC" w14:textId="31306951" w:rsidR="001F1DA8" w:rsidRDefault="001F1DA8" w:rsidP="001F1DA8">
      <w:pPr>
        <w:pStyle w:val="L2-Odstavec"/>
      </w:pPr>
      <w:r w:rsidRPr="001F1DA8">
        <w:t xml:space="preserve">Odpovědnost </w:t>
      </w:r>
      <w:r>
        <w:t xml:space="preserve">Prodávajícího </w:t>
      </w:r>
      <w:r w:rsidRPr="001F1DA8">
        <w:t xml:space="preserve">za újmu je ve vztahu ke všem porušením povinností vyplývajících nebo souvisejících s konkrétní </w:t>
      </w:r>
      <w:r>
        <w:t>S</w:t>
      </w:r>
      <w:r w:rsidRPr="001F1DA8">
        <w:t>mlouvou omezena do výše ujednané ceny</w:t>
      </w:r>
      <w:r w:rsidR="009515F5">
        <w:t xml:space="preserve"> výrobků či díla</w:t>
      </w:r>
      <w:r w:rsidRPr="001F1DA8">
        <w:t>.</w:t>
      </w:r>
    </w:p>
    <w:p w14:paraId="2E530579" w14:textId="36751991" w:rsidR="0084466E" w:rsidRDefault="0084466E" w:rsidP="00F752D4">
      <w:pPr>
        <w:pStyle w:val="L1-lnek"/>
      </w:pPr>
      <w:r>
        <w:t>DODRŽOVÁNÍ SANKCÍ</w:t>
      </w:r>
    </w:p>
    <w:p w14:paraId="74DA40F3" w14:textId="2515A160" w:rsidR="0084466E" w:rsidRDefault="0084466E" w:rsidP="0084466E">
      <w:pPr>
        <w:pStyle w:val="L2-Odstavec"/>
      </w:pPr>
      <w:r w:rsidRPr="0084466E">
        <w:t>Kupující uzavřením Smlouvy prohlašuje, že není sankcionovanou osobou ve smyslu právních předpisů České republiky, Evropské unie, Organizace spojených národů a Spojených stát</w:t>
      </w:r>
      <w:r w:rsidR="000E6555">
        <w:t>ů</w:t>
      </w:r>
      <w:r w:rsidRPr="0084466E">
        <w:t xml:space="preserve"> amerických, ani není takovou osobou ovládán</w:t>
      </w:r>
      <w:r>
        <w:t>.</w:t>
      </w:r>
    </w:p>
    <w:p w14:paraId="5D199BBE" w14:textId="659D9E6B" w:rsidR="0084466E" w:rsidRDefault="0084466E" w:rsidP="0084466E">
      <w:pPr>
        <w:pStyle w:val="L2-Odstavec"/>
      </w:pPr>
      <w:r w:rsidRPr="0084466E">
        <w:t>Kupující se zavazuje, že bude v souvislosti se Smlouvou a plněním obdrženým od Prodávajícího dodržovat sankce uvalené na osoby, země či druhy zboží podle právních předpisů České republiky, Evropské unie, Organizace spojených národů a Spojených států amerických</w:t>
      </w:r>
      <w:r>
        <w:t>.</w:t>
      </w:r>
    </w:p>
    <w:p w14:paraId="49E939A3" w14:textId="0A4F405D" w:rsidR="0084466E" w:rsidRDefault="0084466E" w:rsidP="0084466E">
      <w:pPr>
        <w:pStyle w:val="L2-Odstavec"/>
      </w:pPr>
      <w:bookmarkStart w:id="5" w:name="_Ref215064673"/>
      <w:r w:rsidRPr="0084466E">
        <w:t>Kupující se zavazuje dodržovat zejména zákazy a omezení vyplývající z Nařízení Rady (EU) č.</w:t>
      </w:r>
      <w:r>
        <w:t> </w:t>
      </w:r>
      <w:r w:rsidRPr="0084466E">
        <w:t>833/2014, mimo jiné</w:t>
      </w:r>
      <w:r>
        <w:t>:</w:t>
      </w:r>
      <w:bookmarkEnd w:id="5"/>
    </w:p>
    <w:p w14:paraId="096A2B07" w14:textId="7C25ADDF" w:rsidR="0084466E" w:rsidRPr="00C3303B" w:rsidRDefault="0084466E" w:rsidP="0084466E">
      <w:pPr>
        <w:pStyle w:val="L3-Pod-odstavec"/>
      </w:pPr>
      <w:r w:rsidRPr="00C3303B">
        <w:t>spadá-li prodej výrobku</w:t>
      </w:r>
      <w:r>
        <w:t xml:space="preserve"> či díla</w:t>
      </w:r>
      <w:r w:rsidRPr="00C3303B">
        <w:t xml:space="preserve"> nebo je</w:t>
      </w:r>
      <w:r>
        <w:t>jich</w:t>
      </w:r>
      <w:r w:rsidRPr="00C3303B">
        <w:t xml:space="preserve"> doprava podle Smlouvy do rozsahu čl. 12g Nařízení Rady (EU) č. 833/2014, pak </w:t>
      </w:r>
      <w:r>
        <w:t xml:space="preserve">je </w:t>
      </w:r>
      <w:r w:rsidRPr="00C3303B">
        <w:t xml:space="preserve">Kupující nebude prodávat, vyvážet nebo </w:t>
      </w:r>
      <w:r w:rsidRPr="00C3303B">
        <w:t>reexportovat, přímo ani nepřímo, do Ruské federace nebo pro použití v Ruské federaci;</w:t>
      </w:r>
    </w:p>
    <w:p w14:paraId="49015B1F" w14:textId="7DC55DA3" w:rsidR="0084466E" w:rsidRDefault="0084466E" w:rsidP="0084466E">
      <w:pPr>
        <w:pStyle w:val="L3-Pod-odstavec"/>
      </w:pPr>
      <w:r>
        <w:t>j</w:t>
      </w:r>
      <w:r w:rsidRPr="00C3303B">
        <w:t>e-li Kupujícímu poskytnuta licence, duševní vlastnictví či obchodní tajemství („know-how“) a takové poskytnutí spadá do rozsahu čl. 12ga Nařízení Rady (EU) č. 833/2014, pak Kupující nebude know-how využívat v souvislosti s</w:t>
      </w:r>
      <w:r>
        <w:t> </w:t>
      </w:r>
      <w:r w:rsidRPr="00C3303B">
        <w:t>výrobky</w:t>
      </w:r>
      <w:r>
        <w:t xml:space="preserve"> nebo službami</w:t>
      </w:r>
      <w:r w:rsidRPr="00C3303B">
        <w:t>, které jsou určeny, přímo či nepřímo, pro prodej, dodávku, transfer nebo vývoz do Ruské federace nebo pro použití v Ruské federaci</w:t>
      </w:r>
      <w:r>
        <w:t>;</w:t>
      </w:r>
    </w:p>
    <w:p w14:paraId="54119B36" w14:textId="068E7580" w:rsidR="0084466E" w:rsidRDefault="0084466E" w:rsidP="0084466E">
      <w:pPr>
        <w:pStyle w:val="L3-Pod-odstavec"/>
      </w:pPr>
      <w:r w:rsidRPr="00C3303B">
        <w:t>Kupující vynaloží veškeré úsilí, aby zajistil, že zákaz</w:t>
      </w:r>
      <w:r>
        <w:t>y</w:t>
      </w:r>
      <w:r w:rsidRPr="00C3303B">
        <w:t xml:space="preserve"> podle </w:t>
      </w:r>
      <w:r>
        <w:t>tohoto bodu</w:t>
      </w:r>
      <w:r w:rsidRPr="00C3303B">
        <w:t xml:space="preserve"> nebud</w:t>
      </w:r>
      <w:r>
        <w:t>ou</w:t>
      </w:r>
      <w:r w:rsidRPr="00C3303B">
        <w:t xml:space="preserve"> ve vztahu k</w:t>
      </w:r>
      <w:r>
        <w:t> </w:t>
      </w:r>
      <w:r w:rsidRPr="00C3303B">
        <w:t>výrobkům</w:t>
      </w:r>
      <w:r>
        <w:t xml:space="preserve"> či dílům</w:t>
      </w:r>
      <w:r w:rsidRPr="00C3303B">
        <w:t xml:space="preserve"> a know-how Prodávajícího zmařen</w:t>
      </w:r>
      <w:r>
        <w:t>y</w:t>
      </w:r>
      <w:r w:rsidRPr="00C3303B">
        <w:t>, a to ani třetími stranami. Kupující pro dodržení této povinnosti mj. (</w:t>
      </w:r>
      <w:r>
        <w:t>a</w:t>
      </w:r>
      <w:r w:rsidRPr="00C3303B">
        <w:t>) zaváže osoby disponující dále s</w:t>
      </w:r>
      <w:r>
        <w:t> </w:t>
      </w:r>
      <w:r w:rsidRPr="00C3303B">
        <w:t>výrobk</w:t>
      </w:r>
      <w:r>
        <w:t>em, dílem</w:t>
      </w:r>
      <w:r w:rsidRPr="00C3303B">
        <w:t xml:space="preserve"> či know-how ke stejnému zákazu a (</w:t>
      </w:r>
      <w:r>
        <w:t>b</w:t>
      </w:r>
      <w:r w:rsidRPr="00C3303B">
        <w:t>) zřídí a bude udržovat přiměřený monitorovací mechanismus kontroly zákazů</w:t>
      </w:r>
      <w:r>
        <w:t>; a</w:t>
      </w:r>
    </w:p>
    <w:p w14:paraId="427C567C" w14:textId="77777777" w:rsidR="0084466E" w:rsidRDefault="0084466E" w:rsidP="0084466E">
      <w:pPr>
        <w:pStyle w:val="L3-Pod-odstavec"/>
      </w:pPr>
      <w:r w:rsidRPr="00C3303B">
        <w:t>Kupující na výzvu Prodávajícího sdělí v přiměřené době informaci týkající se plnění povinnost</w:t>
      </w:r>
      <w:r>
        <w:t>í</w:t>
      </w:r>
      <w:r w:rsidRPr="00C3303B">
        <w:t xml:space="preserve"> podle tohoto </w:t>
      </w:r>
      <w:r>
        <w:t>bodu</w:t>
      </w:r>
      <w:r w:rsidRPr="00C3303B">
        <w:t>.</w:t>
      </w:r>
    </w:p>
    <w:p w14:paraId="1A09EA31" w14:textId="3D1E7DA1" w:rsidR="0084466E" w:rsidRDefault="0084466E" w:rsidP="0084466E">
      <w:pPr>
        <w:pStyle w:val="L2-Odstavec"/>
      </w:pPr>
      <w:r w:rsidRPr="0084466E">
        <w:t xml:space="preserve">Nepravdivé prohlášení nebo porušení povinnosti podle předchozích bodů tohoto článku je podstatným porušením Smlouvy, v </w:t>
      </w:r>
      <w:proofErr w:type="gramStart"/>
      <w:r w:rsidRPr="0084466E">
        <w:t>důsledku</w:t>
      </w:r>
      <w:proofErr w:type="gramEnd"/>
      <w:r w:rsidRPr="0084466E">
        <w:t xml:space="preserve"> kterého je Prodávající oprávněn zejména (i) odstoupit od Smlouvy a jiných smluv mezi stranami, (</w:t>
      </w:r>
      <w:proofErr w:type="spellStart"/>
      <w:r w:rsidRPr="0084466E">
        <w:t>ii</w:t>
      </w:r>
      <w:proofErr w:type="spellEnd"/>
      <w:r w:rsidRPr="0084466E">
        <w:t>) přerušit plnění Smlouvy a jiných smluv uzavřených mezi stranami až do zajištění nápravy a (</w:t>
      </w:r>
      <w:proofErr w:type="spellStart"/>
      <w:r w:rsidRPr="0084466E">
        <w:t>iii</w:t>
      </w:r>
      <w:proofErr w:type="spellEnd"/>
      <w:r w:rsidRPr="0084466E">
        <w:t>) požadovat smluvní pokutu ve výši 25 % z ceny výrobk</w:t>
      </w:r>
      <w:r>
        <w:t>ů či díla</w:t>
      </w:r>
      <w:r w:rsidRPr="0084466E">
        <w:t xml:space="preserve"> (bez DPH), aniž by bylo dotčeno právo Prodávajícího požadovat náhradu škody</w:t>
      </w:r>
      <w:r>
        <w:t>.</w:t>
      </w:r>
    </w:p>
    <w:p w14:paraId="2B8FD546" w14:textId="427C4FC1" w:rsidR="00A3450E" w:rsidRDefault="00A3450E" w:rsidP="0084466E">
      <w:pPr>
        <w:pStyle w:val="L2-Odstavec"/>
      </w:pPr>
      <w:r w:rsidRPr="00C3303B">
        <w:t xml:space="preserve">Kupující </w:t>
      </w:r>
      <w:r>
        <w:t xml:space="preserve">bude </w:t>
      </w:r>
      <w:r w:rsidRPr="00C3303B">
        <w:t>bez zbytečného prodlení písemně informovat Prodávajícího o porušení, hrozbě porušení nebo podezření na porušení povinnosti podle tohoto článku, a to i třetími stranami</w:t>
      </w:r>
      <w:r>
        <w:t>.</w:t>
      </w:r>
    </w:p>
    <w:p w14:paraId="2C1AE689" w14:textId="624FE6B8" w:rsidR="006A5C72" w:rsidRPr="00F752D4" w:rsidRDefault="006A5C72" w:rsidP="00F752D4">
      <w:pPr>
        <w:pStyle w:val="L1-lnek"/>
      </w:pPr>
      <w:r w:rsidRPr="00F752D4">
        <w:t>UKONČENÍ SMLOUVY</w:t>
      </w:r>
    </w:p>
    <w:p w14:paraId="74E85527" w14:textId="47361883" w:rsidR="006A5C72" w:rsidRPr="00F752D4" w:rsidRDefault="006A5C72" w:rsidP="00F752D4">
      <w:pPr>
        <w:pStyle w:val="L2-Odstavec"/>
      </w:pPr>
      <w:r w:rsidRPr="00F752D4">
        <w:t>K</w:t>
      </w:r>
      <w:r w:rsidR="00E7261C" w:rsidRPr="00F752D4">
        <w:t xml:space="preserve"> předčasnému </w:t>
      </w:r>
      <w:r w:rsidRPr="00F752D4">
        <w:t xml:space="preserve">ukončení </w:t>
      </w:r>
      <w:r w:rsidR="0079601A" w:rsidRPr="00F752D4">
        <w:t>S</w:t>
      </w:r>
      <w:r w:rsidRPr="00F752D4">
        <w:t xml:space="preserve">mlouvy může dojít pouze: </w:t>
      </w:r>
    </w:p>
    <w:p w14:paraId="1017A96A" w14:textId="463F207E" w:rsidR="006A5C72" w:rsidRPr="00F752D4" w:rsidRDefault="006A5C72" w:rsidP="00BD3475">
      <w:pPr>
        <w:pStyle w:val="L3-Pod-odstavec"/>
      </w:pPr>
      <w:r w:rsidRPr="00F752D4">
        <w:t>na základě písemné dohody stran;</w:t>
      </w:r>
    </w:p>
    <w:p w14:paraId="64A0E07E" w14:textId="164ECE23" w:rsidR="006A5C72" w:rsidRPr="00F752D4" w:rsidRDefault="006A5C72" w:rsidP="00BD3475">
      <w:pPr>
        <w:pStyle w:val="L3-Pod-odstavec"/>
      </w:pPr>
      <w:r w:rsidRPr="00F752D4">
        <w:t>odstoupením z</w:t>
      </w:r>
      <w:r w:rsidR="00E7261C" w:rsidRPr="00F752D4">
        <w:t xml:space="preserve"> </w:t>
      </w:r>
      <w:r w:rsidR="0079601A" w:rsidRPr="00F752D4">
        <w:t xml:space="preserve">ujednaných </w:t>
      </w:r>
      <w:r w:rsidRPr="00F752D4">
        <w:t>důvodů</w:t>
      </w:r>
      <w:r w:rsidR="00D2259D" w:rsidRPr="00F752D4">
        <w:t>;</w:t>
      </w:r>
    </w:p>
    <w:p w14:paraId="2625AE54" w14:textId="6A34F76D" w:rsidR="00D2259D" w:rsidRPr="00F752D4" w:rsidRDefault="00D2259D" w:rsidP="00BD3475">
      <w:pPr>
        <w:pStyle w:val="L3-Pod-odstavec"/>
      </w:pPr>
      <w:r w:rsidRPr="00F752D4">
        <w:t>způsoby vyplývajícími z právních předpisů, pokud jejich aplikaci nelze platně vyloučit.</w:t>
      </w:r>
    </w:p>
    <w:p w14:paraId="0C9B6128" w14:textId="6D716D3E" w:rsidR="004B4DB5" w:rsidRDefault="004B4DB5" w:rsidP="00F752D4">
      <w:pPr>
        <w:pStyle w:val="L2-Odstavec"/>
      </w:pPr>
      <w:r>
        <w:lastRenderedPageBreak/>
        <w:t>Má-li kterákoliv strana důvod k odstoupení od Smlouvy</w:t>
      </w:r>
      <w:r w:rsidR="006E3A8C">
        <w:t xml:space="preserve"> a tento důvod může být druhou stranou odstraněn</w:t>
      </w:r>
      <w:r>
        <w:t xml:space="preserve">, </w:t>
      </w:r>
      <w:r w:rsidR="006E3A8C">
        <w:t>oprávněná strana</w:t>
      </w:r>
      <w:r>
        <w:t xml:space="preserve"> </w:t>
      </w:r>
      <w:r w:rsidR="006E3A8C">
        <w:t xml:space="preserve">je </w:t>
      </w:r>
      <w:r>
        <w:t xml:space="preserve">povinna nejprve druhou stranu písemně </w:t>
      </w:r>
      <w:r w:rsidR="001C0DBE">
        <w:t>vyzvat</w:t>
      </w:r>
      <w:r>
        <w:t xml:space="preserve"> k dodatečné nápravě ve lhůtě, která nebude kratší než 10 pracovních dnů</w:t>
      </w:r>
      <w:r w:rsidR="00CE5260">
        <w:t>,</w:t>
      </w:r>
      <w:r w:rsidR="001C0DBE">
        <w:t xml:space="preserve"> a upozornit ji na možnost odstoupení</w:t>
      </w:r>
      <w:r>
        <w:t>.</w:t>
      </w:r>
    </w:p>
    <w:p w14:paraId="0CCF1DC9" w14:textId="4DAD3BF4" w:rsidR="006A5C72" w:rsidRPr="00AB216C" w:rsidRDefault="006A5C72" w:rsidP="00F752D4">
      <w:pPr>
        <w:pStyle w:val="L2-Odstavec"/>
      </w:pPr>
      <w:r w:rsidRPr="00F752D4">
        <w:t xml:space="preserve">Prodávající je oprávněn od </w:t>
      </w:r>
      <w:r w:rsidR="00E7261C" w:rsidRPr="00AB216C">
        <w:t>S</w:t>
      </w:r>
      <w:r w:rsidRPr="00AB216C">
        <w:t xml:space="preserve">mlouvy odstoupit, pokud </w:t>
      </w:r>
      <w:r w:rsidR="00F05BB0" w:rsidRPr="00AB216C">
        <w:t xml:space="preserve">(i) </w:t>
      </w:r>
      <w:r w:rsidRPr="00AB216C">
        <w:t>Kupující</w:t>
      </w:r>
      <w:r w:rsidR="00505769">
        <w:t xml:space="preserve"> bude</w:t>
      </w:r>
      <w:r w:rsidRPr="00AB216C">
        <w:t xml:space="preserve"> v prodlení se zaplacením </w:t>
      </w:r>
      <w:r w:rsidR="00EE3EEA">
        <w:t>jakékoliv splatné pohledávky Prodávajícího</w:t>
      </w:r>
      <w:r w:rsidRPr="00AB216C">
        <w:t xml:space="preserve"> delším než </w:t>
      </w:r>
      <w:r w:rsidR="00AB216C">
        <w:t>30</w:t>
      </w:r>
      <w:r w:rsidRPr="00AB216C">
        <w:t xml:space="preserve"> </w:t>
      </w:r>
      <w:r w:rsidR="004F4674" w:rsidRPr="00AB216C">
        <w:t xml:space="preserve">kalendářních </w:t>
      </w:r>
      <w:r w:rsidRPr="00AB216C">
        <w:t>dní</w:t>
      </w:r>
      <w:r w:rsidR="00DF772E">
        <w:t>;</w:t>
      </w:r>
      <w:r w:rsidR="00AF2C85">
        <w:t xml:space="preserve"> </w:t>
      </w:r>
      <w:r w:rsidR="00F05BB0" w:rsidRPr="00AB216C">
        <w:t>(</w:t>
      </w:r>
      <w:proofErr w:type="spellStart"/>
      <w:r w:rsidR="00F05BB0" w:rsidRPr="00AB216C">
        <w:t>ii</w:t>
      </w:r>
      <w:proofErr w:type="spellEnd"/>
      <w:r w:rsidR="00F05BB0" w:rsidRPr="00AB216C">
        <w:t xml:space="preserve">) </w:t>
      </w:r>
      <w:r w:rsidR="00C979E8" w:rsidRPr="00AB216C">
        <w:t>Kupující</w:t>
      </w:r>
      <w:r w:rsidR="00310851">
        <w:t xml:space="preserve"> bude</w:t>
      </w:r>
      <w:r w:rsidR="00C979E8" w:rsidRPr="00AB216C">
        <w:t xml:space="preserve"> v prodlení s převzetí</w:t>
      </w:r>
      <w:r w:rsidR="002D34E4" w:rsidRPr="00AB216C">
        <w:t>m</w:t>
      </w:r>
      <w:r w:rsidR="00C979E8" w:rsidRPr="00AB216C">
        <w:t xml:space="preserve"> </w:t>
      </w:r>
      <w:r w:rsidR="006C0743" w:rsidRPr="00AB216C">
        <w:t>výrob</w:t>
      </w:r>
      <w:r w:rsidR="00C979E8" w:rsidRPr="00AB216C">
        <w:t>k</w:t>
      </w:r>
      <w:r w:rsidR="00E7261C" w:rsidRPr="00AB216C">
        <w:t>u</w:t>
      </w:r>
      <w:r w:rsidR="00505769">
        <w:t xml:space="preserve"> či díla</w:t>
      </w:r>
      <w:r w:rsidR="00C979E8" w:rsidRPr="00AB216C">
        <w:t xml:space="preserve"> </w:t>
      </w:r>
      <w:r w:rsidR="00310851">
        <w:t>nebo poskytnutím jiné součinnosti potřebné pro plnění Prodávajícího</w:t>
      </w:r>
      <w:r w:rsidR="005E77F6">
        <w:t xml:space="preserve">, </w:t>
      </w:r>
      <w:r w:rsidR="00B7630D">
        <w:t>(</w:t>
      </w:r>
      <w:proofErr w:type="spellStart"/>
      <w:r w:rsidR="00B7630D">
        <w:t>iii</w:t>
      </w:r>
      <w:proofErr w:type="spellEnd"/>
      <w:r w:rsidR="00B7630D">
        <w:t xml:space="preserve">) </w:t>
      </w:r>
      <w:r w:rsidR="00D52E01">
        <w:t>překážka plnění</w:t>
      </w:r>
      <w:r w:rsidR="001D7E60">
        <w:t xml:space="preserve"> </w:t>
      </w:r>
      <w:r w:rsidR="00D52E01">
        <w:t>trvá</w:t>
      </w:r>
      <w:r w:rsidR="001D7E60">
        <w:t xml:space="preserve"> déle než 20 kalendářních dnů</w:t>
      </w:r>
      <w:r w:rsidR="00B336E4">
        <w:t>, (</w:t>
      </w:r>
      <w:proofErr w:type="spellStart"/>
      <w:r w:rsidR="00B336E4">
        <w:t>iv</w:t>
      </w:r>
      <w:proofErr w:type="spellEnd"/>
      <w:r w:rsidR="00B336E4">
        <w:t>)</w:t>
      </w:r>
      <w:r w:rsidR="005E77F6">
        <w:t xml:space="preserve"> </w:t>
      </w:r>
      <w:r w:rsidR="00B336E4">
        <w:t>Kupující je v úpadku nebo proti němu byl zahájen výkon rozhodnutí, nebo</w:t>
      </w:r>
      <w:r w:rsidR="005E77F6">
        <w:t xml:space="preserve"> (v) Kupující jinak podstatně poruší svou povinnost</w:t>
      </w:r>
      <w:r w:rsidR="00A944CF" w:rsidRPr="00AB216C">
        <w:t>.</w:t>
      </w:r>
    </w:p>
    <w:p w14:paraId="51D56C4F" w14:textId="5AF53D76" w:rsidR="00421508" w:rsidRDefault="006A5C72" w:rsidP="00F752D4">
      <w:pPr>
        <w:pStyle w:val="L2-Odstavec"/>
      </w:pPr>
      <w:r w:rsidRPr="00AB216C">
        <w:t xml:space="preserve">Kupující je oprávněn od </w:t>
      </w:r>
      <w:r w:rsidR="00E7261C" w:rsidRPr="00AB216C">
        <w:t>S</w:t>
      </w:r>
      <w:r w:rsidRPr="00AB216C">
        <w:t>mlouvy odstoupit, pokud</w:t>
      </w:r>
      <w:r w:rsidR="00DF772E">
        <w:t xml:space="preserve"> (i)</w:t>
      </w:r>
      <w:r w:rsidRPr="00AB216C">
        <w:t xml:space="preserve"> bude Prodávající v prodlení s dodáním </w:t>
      </w:r>
      <w:r w:rsidR="006C0743" w:rsidRPr="00AB216C">
        <w:t>výrob</w:t>
      </w:r>
      <w:r w:rsidRPr="00AB216C">
        <w:t>ků</w:t>
      </w:r>
      <w:r w:rsidR="00505769">
        <w:t xml:space="preserve"> či provedením díla</w:t>
      </w:r>
      <w:r w:rsidRPr="00AB216C">
        <w:t xml:space="preserve"> delší</w:t>
      </w:r>
      <w:r w:rsidR="00AE4350">
        <w:t>m</w:t>
      </w:r>
      <w:r w:rsidRPr="00AB216C">
        <w:t xml:space="preserve"> </w:t>
      </w:r>
      <w:r w:rsidR="00AB216C">
        <w:t>30</w:t>
      </w:r>
      <w:r w:rsidRPr="00AB216C">
        <w:t xml:space="preserve"> </w:t>
      </w:r>
      <w:r w:rsidR="004F4674" w:rsidRPr="00AB216C">
        <w:t xml:space="preserve">kalendářních </w:t>
      </w:r>
      <w:r w:rsidRPr="00AB216C">
        <w:t>dní</w:t>
      </w:r>
      <w:r w:rsidR="00DF772E">
        <w:t xml:space="preserve"> nebo (</w:t>
      </w:r>
      <w:proofErr w:type="spellStart"/>
      <w:r w:rsidR="00DF772E">
        <w:t>ii</w:t>
      </w:r>
      <w:proofErr w:type="spellEnd"/>
      <w:r w:rsidR="00DF772E">
        <w:t xml:space="preserve">) </w:t>
      </w:r>
      <w:r w:rsidR="00A73968">
        <w:t xml:space="preserve">existuje </w:t>
      </w:r>
      <w:r w:rsidR="00D52E01">
        <w:t>překážka plnění</w:t>
      </w:r>
      <w:r w:rsidR="00A73968">
        <w:t xml:space="preserve"> a</w:t>
      </w:r>
      <w:r w:rsidR="00891038">
        <w:t xml:space="preserve"> </w:t>
      </w:r>
      <w:r w:rsidR="00633D70">
        <w:t xml:space="preserve">Prodávající na písemný dotaz </w:t>
      </w:r>
      <w:r w:rsidR="00891038">
        <w:t xml:space="preserve">Kupujícího </w:t>
      </w:r>
      <w:r w:rsidR="00633D70">
        <w:t>nesděl</w:t>
      </w:r>
      <w:r w:rsidR="00A73968">
        <w:t>il</w:t>
      </w:r>
      <w:r w:rsidR="00891038">
        <w:t xml:space="preserve"> další postup plnění</w:t>
      </w:r>
      <w:r w:rsidRPr="00AB216C">
        <w:t>.</w:t>
      </w:r>
      <w:r w:rsidR="007F7314">
        <w:t xml:space="preserve"> </w:t>
      </w:r>
    </w:p>
    <w:p w14:paraId="4AB4C4BB" w14:textId="665E9E54" w:rsidR="00B336E4" w:rsidRDefault="00B336E4" w:rsidP="00F752D4">
      <w:pPr>
        <w:pStyle w:val="L2-Odstavec"/>
      </w:pPr>
      <w:r>
        <w:t xml:space="preserve">Pokud je od Smlouvy odstoupeno z důvodu </w:t>
      </w:r>
      <w:r w:rsidR="00A50E80">
        <w:t>překážky plnění</w:t>
      </w:r>
      <w:r>
        <w:t xml:space="preserve">, </w:t>
      </w:r>
      <w:r w:rsidR="00A50E80">
        <w:t xml:space="preserve">odstoupení </w:t>
      </w:r>
      <w:r>
        <w:t>nemá vliv na již uskutečněné částečné</w:t>
      </w:r>
      <w:r w:rsidR="00505769">
        <w:t xml:space="preserve"> plnění</w:t>
      </w:r>
      <w:r>
        <w:t>.</w:t>
      </w:r>
    </w:p>
    <w:p w14:paraId="1F37DF55" w14:textId="0D43BCE0" w:rsidR="00A50E80" w:rsidRDefault="001D7E60" w:rsidP="00F752D4">
      <w:pPr>
        <w:pStyle w:val="L2-Odstavec"/>
      </w:pPr>
      <w:r>
        <w:t>Pokud</w:t>
      </w:r>
      <w:r w:rsidR="00EE3EEA" w:rsidRPr="00EE3EEA">
        <w:t xml:space="preserve"> </w:t>
      </w:r>
      <w:r>
        <w:t xml:space="preserve">je </w:t>
      </w:r>
      <w:r w:rsidR="00EE3EEA" w:rsidRPr="00EE3EEA">
        <w:t>Smlouv</w:t>
      </w:r>
      <w:r w:rsidR="00B26A5B">
        <w:t>a zrušena</w:t>
      </w:r>
      <w:r>
        <w:t xml:space="preserve"> z jakéhokoliv důvodu</w:t>
      </w:r>
      <w:r w:rsidR="00B26A5B">
        <w:t xml:space="preserve"> (odstoupení, neplatnost</w:t>
      </w:r>
      <w:r w:rsidR="005E77F6">
        <w:t xml:space="preserve"> či jinak</w:t>
      </w:r>
      <w:r w:rsidR="00B26A5B">
        <w:t>)</w:t>
      </w:r>
      <w:r w:rsidR="00EE3EEA" w:rsidRPr="00EE3EEA">
        <w:t xml:space="preserve">, má </w:t>
      </w:r>
      <w:r w:rsidR="00EE3EEA">
        <w:t>K</w:t>
      </w:r>
      <w:r w:rsidR="00EE3EEA" w:rsidRPr="00EE3EEA">
        <w:t xml:space="preserve">upující povinnost </w:t>
      </w:r>
      <w:r w:rsidR="00121B46">
        <w:t xml:space="preserve">(i) </w:t>
      </w:r>
      <w:r w:rsidR="00EE3EEA" w:rsidRPr="00EE3EEA">
        <w:t xml:space="preserve">do 3 dnů vrátit </w:t>
      </w:r>
      <w:r w:rsidR="005E77F6">
        <w:t xml:space="preserve">již převzaté </w:t>
      </w:r>
      <w:r>
        <w:t>výrobky</w:t>
      </w:r>
      <w:r w:rsidR="00505769">
        <w:t xml:space="preserve"> či dílo</w:t>
      </w:r>
      <w:r w:rsidR="00CE5260">
        <w:t>,</w:t>
      </w:r>
      <w:r w:rsidR="00A50E80">
        <w:t xml:space="preserve"> </w:t>
      </w:r>
      <w:r w:rsidR="00121B46">
        <w:t>(</w:t>
      </w:r>
      <w:proofErr w:type="spellStart"/>
      <w:r w:rsidR="00121B46">
        <w:t>ii</w:t>
      </w:r>
      <w:proofErr w:type="spellEnd"/>
      <w:r w:rsidR="00121B46">
        <w:t>)</w:t>
      </w:r>
      <w:r w:rsidR="00EE3EEA" w:rsidRPr="00EE3EEA">
        <w:t xml:space="preserve"> uhradit veškeré náklady, které </w:t>
      </w:r>
      <w:r w:rsidR="00121B46">
        <w:t>Prodávajícímu</w:t>
      </w:r>
      <w:r w:rsidR="00EE3EEA" w:rsidRPr="00EE3EEA">
        <w:t xml:space="preserve"> vznikly v souvislosti s</w:t>
      </w:r>
      <w:r w:rsidR="0040743A">
        <w:t xml:space="preserve"> dosavadním </w:t>
      </w:r>
      <w:r w:rsidR="00EE3EEA" w:rsidRPr="00EE3EEA">
        <w:t>plněním Smlouvy</w:t>
      </w:r>
      <w:r w:rsidR="00121B46">
        <w:t xml:space="preserve"> a (</w:t>
      </w:r>
      <w:proofErr w:type="spellStart"/>
      <w:r w:rsidR="00121B46">
        <w:t>iii</w:t>
      </w:r>
      <w:proofErr w:type="spellEnd"/>
      <w:r w:rsidR="00121B46">
        <w:t>)</w:t>
      </w:r>
      <w:r w:rsidR="00EE3EEA" w:rsidRPr="00EE3EEA">
        <w:t xml:space="preserve"> </w:t>
      </w:r>
      <w:r w:rsidR="00121B46">
        <w:t>uhradit</w:t>
      </w:r>
      <w:r w:rsidR="00EE3EEA" w:rsidRPr="00EE3EEA">
        <w:t xml:space="preserve"> </w:t>
      </w:r>
      <w:r w:rsidR="00121B46">
        <w:t>rozdíl v hodnotě</w:t>
      </w:r>
      <w:r w:rsidR="00EE3EEA" w:rsidRPr="00EE3EEA">
        <w:t xml:space="preserve"> </w:t>
      </w:r>
      <w:r w:rsidR="00121B46">
        <w:t>výrobku</w:t>
      </w:r>
      <w:r w:rsidR="00505769">
        <w:t xml:space="preserve"> či díla</w:t>
      </w:r>
      <w:r w:rsidR="00121B46">
        <w:t xml:space="preserve"> při dodání a jeho vrácení z důvodu poškození</w:t>
      </w:r>
      <w:r w:rsidR="005E77F6">
        <w:t xml:space="preserve">, </w:t>
      </w:r>
      <w:r w:rsidR="00121B46">
        <w:t>opotřebení</w:t>
      </w:r>
      <w:r w:rsidR="005E77F6">
        <w:t xml:space="preserve"> nebo neprodejnosti</w:t>
      </w:r>
      <w:r w:rsidR="00505769">
        <w:t xml:space="preserve"> či </w:t>
      </w:r>
      <w:r w:rsidR="005E77F6">
        <w:t>ztížené prodejnosti třetí osobě</w:t>
      </w:r>
      <w:r w:rsidR="00EE3EEA" w:rsidRPr="00EE3EEA">
        <w:t>.</w:t>
      </w:r>
      <w:r w:rsidR="00A50E80">
        <w:t xml:space="preserve"> To neplatí, pokud výrobek či dílo není rozumně možné vrátit. Pak má Kupující povinnost vydat do 3 dnů </w:t>
      </w:r>
      <w:r w:rsidR="009C77BB">
        <w:t xml:space="preserve">bezdůvodné obohacení v penězích ve výši </w:t>
      </w:r>
      <w:r w:rsidR="00A50E80">
        <w:t>ujednan</w:t>
      </w:r>
      <w:r w:rsidR="009C77BB">
        <w:t>é</w:t>
      </w:r>
      <w:r w:rsidR="00A50E80">
        <w:t xml:space="preserve"> cen</w:t>
      </w:r>
      <w:r w:rsidR="009C77BB">
        <w:t>y</w:t>
      </w:r>
      <w:r w:rsidR="00A50E80">
        <w:t xml:space="preserve"> výrobku či díla.</w:t>
      </w:r>
    </w:p>
    <w:p w14:paraId="7F2A8A36" w14:textId="1130FBC8" w:rsidR="00EE3EEA" w:rsidRDefault="00EE3EEA" w:rsidP="00F752D4">
      <w:pPr>
        <w:pStyle w:val="L2-Odstavec"/>
      </w:pPr>
      <w:r w:rsidRPr="00EE3EEA">
        <w:t xml:space="preserve">Prodávající je povinen vrátit </w:t>
      </w:r>
      <w:r w:rsidR="00B26A5B">
        <w:t xml:space="preserve">zaplacenou </w:t>
      </w:r>
      <w:r w:rsidRPr="00EE3EEA">
        <w:t>cen</w:t>
      </w:r>
      <w:r w:rsidR="00B26A5B">
        <w:t>u</w:t>
      </w:r>
      <w:r w:rsidRPr="00EE3EEA">
        <w:t xml:space="preserve"> do 14 dnů </w:t>
      </w:r>
      <w:r w:rsidR="00B26A5B">
        <w:t>od</w:t>
      </w:r>
      <w:r w:rsidRPr="00EE3EEA">
        <w:t xml:space="preserve"> vrácení </w:t>
      </w:r>
      <w:r w:rsidR="00B26A5B">
        <w:t>výrobků</w:t>
      </w:r>
      <w:r w:rsidR="00505769">
        <w:t xml:space="preserve"> či díla</w:t>
      </w:r>
      <w:r w:rsidR="00B26A5B">
        <w:t>; proti této pohledávce Kupujícího je</w:t>
      </w:r>
      <w:r w:rsidR="00121B46">
        <w:t xml:space="preserve"> </w:t>
      </w:r>
      <w:r w:rsidR="00B26A5B">
        <w:t xml:space="preserve">oprávněn započíst své </w:t>
      </w:r>
      <w:r w:rsidR="002E69F9">
        <w:t xml:space="preserve">i nesplatné </w:t>
      </w:r>
      <w:r w:rsidR="00B26A5B">
        <w:t>pohledávky</w:t>
      </w:r>
      <w:r w:rsidRPr="00EE3EEA">
        <w:t>.</w:t>
      </w:r>
    </w:p>
    <w:p w14:paraId="59706308" w14:textId="7FAA3CDD" w:rsidR="007F7314" w:rsidRDefault="007F7314" w:rsidP="00F752D4">
      <w:pPr>
        <w:pStyle w:val="L2-Odstavec"/>
      </w:pPr>
      <w:r w:rsidRPr="007F7314">
        <w:t xml:space="preserve">V případě prodlení </w:t>
      </w:r>
      <w:r>
        <w:t>K</w:t>
      </w:r>
      <w:r w:rsidRPr="007F7314">
        <w:t xml:space="preserve">upujícího s vrácením </w:t>
      </w:r>
      <w:r w:rsidR="00B26A5B">
        <w:t>výrobku</w:t>
      </w:r>
      <w:r w:rsidR="00505769">
        <w:t xml:space="preserve"> či díla</w:t>
      </w:r>
      <w:r w:rsidR="009C77BB">
        <w:t xml:space="preserve"> nebo úhrady bezdůvodného obohacení</w:t>
      </w:r>
      <w:r w:rsidRPr="007F7314">
        <w:t xml:space="preserve"> </w:t>
      </w:r>
      <w:r w:rsidR="009C77BB">
        <w:t>v penězích má</w:t>
      </w:r>
      <w:r w:rsidRPr="007F7314">
        <w:t xml:space="preserve"> </w:t>
      </w:r>
      <w:r>
        <w:t>K</w:t>
      </w:r>
      <w:r w:rsidRPr="007F7314">
        <w:t xml:space="preserve">upující </w:t>
      </w:r>
      <w:r w:rsidR="009C77BB">
        <w:t>povinnost uhradit</w:t>
      </w:r>
      <w:r w:rsidRPr="007F7314">
        <w:t xml:space="preserve"> smluvní pokutu ve výši 0,</w:t>
      </w:r>
      <w:r w:rsidR="00505769">
        <w:t>05</w:t>
      </w:r>
      <w:r w:rsidRPr="007F7314">
        <w:t xml:space="preserve"> % z ceny </w:t>
      </w:r>
      <w:r w:rsidR="00B26A5B">
        <w:t>výrobku</w:t>
      </w:r>
      <w:r w:rsidR="00505769">
        <w:t xml:space="preserve"> či díla</w:t>
      </w:r>
      <w:r w:rsidRPr="007F7314">
        <w:t xml:space="preserve"> </w:t>
      </w:r>
      <w:r w:rsidR="00B26A5B">
        <w:t xml:space="preserve">(bez DPH) </w:t>
      </w:r>
      <w:r w:rsidRPr="007F7314">
        <w:t>za každý započatý den prodlení.</w:t>
      </w:r>
      <w:r w:rsidR="005E77F6" w:rsidRPr="005E77F6">
        <w:t xml:space="preserve"> </w:t>
      </w:r>
      <w:r w:rsidR="005E77F6" w:rsidRPr="00F752D4">
        <w:t>Smluvní pokuta nevylučuje nárok na náhradu újmy v rozsahu, v jakém újma převyšuje smluvní pokutu.</w:t>
      </w:r>
    </w:p>
    <w:p w14:paraId="3B6E2150" w14:textId="77777777" w:rsidR="007826B7" w:rsidRDefault="007826B7" w:rsidP="007826B7">
      <w:pPr>
        <w:pStyle w:val="L1-lnek"/>
      </w:pPr>
      <w:r>
        <w:t>ZMĚNA SMLOUVY A OBCHODNÍCH PODMÍNEK</w:t>
      </w:r>
    </w:p>
    <w:p w14:paraId="0B00DB79" w14:textId="77777777" w:rsidR="007826B7" w:rsidRDefault="007826B7" w:rsidP="007826B7">
      <w:pPr>
        <w:pStyle w:val="L2-Odstavec"/>
      </w:pPr>
      <w:r>
        <w:t>S</w:t>
      </w:r>
      <w:r w:rsidRPr="00F752D4">
        <w:t>trany přijímají riziko změny okolností.</w:t>
      </w:r>
    </w:p>
    <w:p w14:paraId="3AF06987" w14:textId="77777777" w:rsidR="007826B7" w:rsidRDefault="007826B7" w:rsidP="007826B7">
      <w:pPr>
        <w:pStyle w:val="L2-Odstavec"/>
      </w:pPr>
      <w:r w:rsidRPr="007904BF">
        <w:t xml:space="preserve">Smlouva může být změněna </w:t>
      </w:r>
      <w:r>
        <w:t>pouze písemně</w:t>
      </w:r>
      <w:r w:rsidRPr="007904BF">
        <w:t>.</w:t>
      </w:r>
    </w:p>
    <w:p w14:paraId="340D3F34" w14:textId="230BD3C2" w:rsidR="007826B7" w:rsidRDefault="007826B7" w:rsidP="007826B7">
      <w:pPr>
        <w:pStyle w:val="L2-Odstavec"/>
      </w:pPr>
      <w:r>
        <w:t>Jsou-li obchodní podmínky součástí rámcové smlouvy nebo je v rámcové smlouvě na obchodní podmínky odkázáno nebo Smlouva upravuje opakující se či pravidelné plnění, Prodávající si vyhrazuje právo jednostranně tyto obchodní podmínky změnit v přiměřeném rozsahu. Prodávající oznámí změnu obchodních podmínek Kupujícímu alespoň 2 měsíce před účinností změny. Nesouhlasí-li Kupující se změnou obchodních podmínek, má právo vypovědět příslušnou rámcovou smlouvu nebo Smlouvu s </w:t>
      </w:r>
      <w:r w:rsidRPr="007826B7">
        <w:t>opakovaným</w:t>
      </w:r>
      <w:r>
        <w:t xml:space="preserve"> či pravidelným plněním ke dni účinnosti změny obchodních podmínek.</w:t>
      </w:r>
    </w:p>
    <w:p w14:paraId="5C8D7FD6" w14:textId="410C8404" w:rsidR="007826B7" w:rsidRDefault="007826B7" w:rsidP="007826B7">
      <w:pPr>
        <w:pStyle w:val="L2-Odstavec"/>
      </w:pPr>
      <w:r w:rsidRPr="00E34184">
        <w:t xml:space="preserve">Jestliže </w:t>
      </w:r>
      <w:r>
        <w:t>ustanovení</w:t>
      </w:r>
      <w:r w:rsidRPr="00E34184">
        <w:t xml:space="preserve"> těchto </w:t>
      </w:r>
      <w:r>
        <w:t xml:space="preserve">obchodních podmínek, </w:t>
      </w:r>
      <w:r w:rsidRPr="00E34184">
        <w:t>Smlouvy</w:t>
      </w:r>
      <w:r>
        <w:t xml:space="preserve"> či rámcové smlouvy je nebo se</w:t>
      </w:r>
      <w:r w:rsidRPr="00E34184">
        <w:t xml:space="preserve"> </w:t>
      </w:r>
      <w:r w:rsidRPr="007826B7">
        <w:t>stane</w:t>
      </w:r>
      <w:r w:rsidRPr="00E34184">
        <w:t xml:space="preserve"> neúčinn</w:t>
      </w:r>
      <w:r>
        <w:t>ým</w:t>
      </w:r>
      <w:r w:rsidRPr="00E34184">
        <w:t>,</w:t>
      </w:r>
      <w:r>
        <w:t xml:space="preserve"> neplatným nebo nevymahatelným,</w:t>
      </w:r>
      <w:r w:rsidRPr="00E34184">
        <w:t xml:space="preserve"> strany se zavazují bezodkladně nahradit </w:t>
      </w:r>
      <w:r>
        <w:t xml:space="preserve">toto ustanovení </w:t>
      </w:r>
      <w:r w:rsidRPr="00E34184">
        <w:t>novým</w:t>
      </w:r>
      <w:r>
        <w:t xml:space="preserve"> ustanovením</w:t>
      </w:r>
      <w:r w:rsidRPr="00E34184">
        <w:t>, kter</w:t>
      </w:r>
      <w:r>
        <w:t>é</w:t>
      </w:r>
      <w:r w:rsidRPr="00E34184">
        <w:t xml:space="preserve"> bud</w:t>
      </w:r>
      <w:r>
        <w:t>e</w:t>
      </w:r>
      <w:r w:rsidRPr="00E34184">
        <w:t xml:space="preserve"> </w:t>
      </w:r>
      <w:r>
        <w:t>mít stejný nebo obdobný ekonomický smysl</w:t>
      </w:r>
      <w:r w:rsidRPr="00E34184">
        <w:t xml:space="preserve">. Ostatní ustanovení </w:t>
      </w:r>
      <w:r>
        <w:t xml:space="preserve">obchodních podmínek, </w:t>
      </w:r>
      <w:r w:rsidRPr="00E34184">
        <w:t>Smlouvy</w:t>
      </w:r>
      <w:r>
        <w:t xml:space="preserve"> či rámcové smlouvy</w:t>
      </w:r>
      <w:r w:rsidRPr="00E34184">
        <w:t xml:space="preserve"> zůst</w:t>
      </w:r>
      <w:r>
        <w:t>anou</w:t>
      </w:r>
      <w:r w:rsidRPr="00E34184">
        <w:t xml:space="preserve"> v platnosti</w:t>
      </w:r>
      <w:r w:rsidR="00CE5260">
        <w:t>.</w:t>
      </w:r>
    </w:p>
    <w:p w14:paraId="4B75B20F" w14:textId="7E31EE3C" w:rsidR="00F807E8" w:rsidRPr="00F752D4" w:rsidRDefault="00A87C9A" w:rsidP="00F752D4">
      <w:pPr>
        <w:pStyle w:val="L1-lnek"/>
      </w:pPr>
      <w:r w:rsidRPr="00F752D4">
        <w:t>ROZHODNÉ PRÁVO A PŘÍSLUŠNOST SOUDŮ</w:t>
      </w:r>
    </w:p>
    <w:p w14:paraId="7D3CD245" w14:textId="78420F2E" w:rsidR="00F807E8" w:rsidRPr="00F752D4" w:rsidRDefault="00F807E8" w:rsidP="00F752D4">
      <w:pPr>
        <w:pStyle w:val="L2-Odstavec"/>
      </w:pPr>
      <w:r w:rsidRPr="00F752D4">
        <w:t>Obchodní vztah smluvních stran se řídí platným právním řádem České republiky. Smluvní strany vylučují aplikaci Vídeňské úmluvy o mezinárodní koupi zboží (CISG).</w:t>
      </w:r>
    </w:p>
    <w:p w14:paraId="1456DCEA" w14:textId="3FD9F51D" w:rsidR="00E43EC2" w:rsidRPr="00F752D4" w:rsidRDefault="00F807E8" w:rsidP="007826B7">
      <w:pPr>
        <w:pStyle w:val="L2-Odstavec"/>
        <w:sectPr w:rsidR="00E43EC2" w:rsidRPr="00F752D4" w:rsidSect="00641851">
          <w:type w:val="continuous"/>
          <w:pgSz w:w="11906" w:h="16838"/>
          <w:pgMar w:top="1418" w:right="964" w:bottom="964" w:left="964" w:header="709" w:footer="567" w:gutter="0"/>
          <w:cols w:num="2" w:space="284"/>
          <w:docGrid w:linePitch="360"/>
        </w:sectPr>
      </w:pPr>
      <w:r w:rsidRPr="00F752D4">
        <w:t xml:space="preserve">Všechny spory vznikající ze </w:t>
      </w:r>
      <w:r w:rsidR="004736CC" w:rsidRPr="00F752D4">
        <w:t>S</w:t>
      </w:r>
      <w:r w:rsidRPr="00F752D4">
        <w:t>mlouvy a v souvislosti s ní, které se nepodaří odstranit jednáním mezi smluvními stranami, budou rozhodovány obecným</w:t>
      </w:r>
      <w:r w:rsidR="004736CC" w:rsidRPr="00F752D4">
        <w:t>i</w:t>
      </w:r>
      <w:r w:rsidRPr="00F752D4">
        <w:t xml:space="preserve"> soud</w:t>
      </w:r>
      <w:r w:rsidR="004736CC" w:rsidRPr="00F752D4">
        <w:t xml:space="preserve">y České republiky </w:t>
      </w:r>
      <w:r w:rsidR="00F9321F">
        <w:t>míst</w:t>
      </w:r>
      <w:r w:rsidR="00CE5260">
        <w:t>n</w:t>
      </w:r>
      <w:r w:rsidR="00F9321F">
        <w:t xml:space="preserve">ě </w:t>
      </w:r>
      <w:r w:rsidR="004736CC" w:rsidRPr="00F752D4">
        <w:t>příslušnými</w:t>
      </w:r>
      <w:r w:rsidRPr="00F752D4">
        <w:t xml:space="preserve"> </w:t>
      </w:r>
      <w:r w:rsidR="00F9321F">
        <w:t xml:space="preserve">podle sídla </w:t>
      </w:r>
      <w:r w:rsidR="002D34E4" w:rsidRPr="00F752D4">
        <w:t>Prodávající</w:t>
      </w:r>
      <w:r w:rsidR="00F9321F">
        <w:t>ho</w:t>
      </w:r>
      <w:r w:rsidRPr="00F752D4">
        <w:t>.</w:t>
      </w:r>
    </w:p>
    <w:p w14:paraId="357940C0" w14:textId="77777777" w:rsidR="001A1B48" w:rsidRPr="000B236E" w:rsidRDefault="001A1B48" w:rsidP="00E64436">
      <w:pPr>
        <w:pStyle w:val="L2-Odstavec"/>
        <w:numPr>
          <w:ilvl w:val="0"/>
          <w:numId w:val="0"/>
        </w:numPr>
      </w:pPr>
    </w:p>
    <w:sectPr w:rsidR="001A1B48" w:rsidRPr="000B236E" w:rsidSect="006418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AFED" w14:textId="77777777" w:rsidR="00A93423" w:rsidRDefault="00A93423" w:rsidP="001A1B48">
      <w:pPr>
        <w:spacing w:after="0" w:line="240" w:lineRule="auto"/>
      </w:pPr>
      <w:r>
        <w:separator/>
      </w:r>
    </w:p>
  </w:endnote>
  <w:endnote w:type="continuationSeparator" w:id="0">
    <w:p w14:paraId="19C42356" w14:textId="77777777" w:rsidR="00A93423" w:rsidRDefault="00A93423" w:rsidP="001A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1458842" w:displacedByCustomXml="next"/>
  <w:sdt>
    <w:sdtPr>
      <w:id w:val="-1769616900"/>
      <w:docPartObj>
        <w:docPartGallery w:val="Page Numbers (Top of Page)"/>
        <w:docPartUnique/>
      </w:docPartObj>
    </w:sdtPr>
    <w:sdtContent>
      <w:bookmarkEnd w:id="0" w:displacedByCustomXml="prev"/>
      <w:p w14:paraId="58BC8B7E" w14:textId="578A7E06" w:rsidR="001A1B48" w:rsidRPr="001A1B48" w:rsidRDefault="00ED0558" w:rsidP="00380A1B">
        <w:pPr>
          <w:pStyle w:val="L1-lnek"/>
          <w:numPr>
            <w:ilvl w:val="0"/>
            <w:numId w:val="0"/>
          </w:numPr>
          <w:tabs>
            <w:tab w:val="right" w:pos="9923"/>
          </w:tabs>
          <w:ind w:right="-426"/>
        </w:pPr>
        <w:r>
          <w:rPr>
            <w:b w:val="0"/>
            <w:bCs w:val="0"/>
            <w:i/>
            <w:iCs/>
          </w:rPr>
          <w:t>V</w:t>
        </w:r>
        <w:r w:rsidRPr="00F752D4">
          <w:rPr>
            <w:b w:val="0"/>
            <w:bCs w:val="0"/>
            <w:i/>
            <w:iCs/>
          </w:rPr>
          <w:t xml:space="preserve">erze </w:t>
        </w:r>
        <w:r>
          <w:rPr>
            <w:b w:val="0"/>
            <w:bCs w:val="0"/>
            <w:i/>
            <w:iCs/>
          </w:rPr>
          <w:t xml:space="preserve">1.0 </w:t>
        </w:r>
        <w:r w:rsidRPr="00F752D4">
          <w:rPr>
            <w:b w:val="0"/>
            <w:bCs w:val="0"/>
            <w:i/>
            <w:iCs/>
          </w:rPr>
          <w:t xml:space="preserve">účinná od </w:t>
        </w:r>
        <w:r w:rsidRPr="00B241F4">
          <w:rPr>
            <w:b w:val="0"/>
            <w:bCs w:val="0"/>
            <w:i/>
            <w:iCs/>
          </w:rPr>
          <w:t>1. 1. 2026</w:t>
        </w:r>
        <w:r w:rsidR="001A1B48">
          <w:tab/>
        </w:r>
        <w:r w:rsidR="001A1B48" w:rsidRPr="00F752D4">
          <w:rPr>
            <w:b w:val="0"/>
            <w:bCs w:val="0"/>
          </w:rPr>
          <w:fldChar w:fldCharType="begin"/>
        </w:r>
        <w:r w:rsidR="001A1B48" w:rsidRPr="00F752D4">
          <w:rPr>
            <w:b w:val="0"/>
            <w:bCs w:val="0"/>
          </w:rPr>
          <w:instrText>PAGE</w:instrText>
        </w:r>
        <w:r w:rsidR="001A1B48" w:rsidRPr="00F752D4">
          <w:rPr>
            <w:b w:val="0"/>
            <w:bCs w:val="0"/>
          </w:rPr>
          <w:fldChar w:fldCharType="separate"/>
        </w:r>
        <w:r w:rsidR="001A1B48" w:rsidRPr="00F752D4">
          <w:rPr>
            <w:b w:val="0"/>
            <w:bCs w:val="0"/>
          </w:rPr>
          <w:t>1</w:t>
        </w:r>
        <w:r w:rsidR="001A1B48" w:rsidRPr="00F752D4">
          <w:rPr>
            <w:b w:val="0"/>
            <w:bCs w:val="0"/>
          </w:rPr>
          <w:fldChar w:fldCharType="end"/>
        </w:r>
        <w:r w:rsidR="001A1B48" w:rsidRPr="00F752D4">
          <w:rPr>
            <w:b w:val="0"/>
            <w:bCs w:val="0"/>
          </w:rPr>
          <w:t xml:space="preserve"> </w:t>
        </w:r>
        <w:r w:rsidR="007408B3">
          <w:rPr>
            <w:b w:val="0"/>
            <w:bCs w:val="0"/>
          </w:rPr>
          <w:t xml:space="preserve">/ </w:t>
        </w:r>
        <w:r w:rsidR="001A1B48" w:rsidRPr="00F752D4">
          <w:rPr>
            <w:b w:val="0"/>
            <w:bCs w:val="0"/>
          </w:rPr>
          <w:fldChar w:fldCharType="begin"/>
        </w:r>
        <w:r w:rsidR="001A1B48" w:rsidRPr="00F752D4">
          <w:rPr>
            <w:b w:val="0"/>
            <w:bCs w:val="0"/>
          </w:rPr>
          <w:instrText>NUMPAGES</w:instrText>
        </w:r>
        <w:r w:rsidR="001A1B48" w:rsidRPr="00F752D4">
          <w:rPr>
            <w:b w:val="0"/>
            <w:bCs w:val="0"/>
          </w:rPr>
          <w:fldChar w:fldCharType="separate"/>
        </w:r>
        <w:r w:rsidR="001A1B48" w:rsidRPr="00F752D4">
          <w:rPr>
            <w:b w:val="0"/>
            <w:bCs w:val="0"/>
          </w:rPr>
          <w:t>14</w:t>
        </w:r>
        <w:r w:rsidR="001A1B48" w:rsidRPr="00F752D4">
          <w:rPr>
            <w:b w:val="0"/>
            <w:bCs w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366326"/>
      <w:docPartObj>
        <w:docPartGallery w:val="Page Numbers (Top of Page)"/>
        <w:docPartUnique/>
      </w:docPartObj>
    </w:sdtPr>
    <w:sdtContent>
      <w:p w14:paraId="6C06A76B" w14:textId="067448D7" w:rsidR="009B55AF" w:rsidRDefault="009B55AF" w:rsidP="00380A1B">
        <w:pPr>
          <w:pStyle w:val="L1-lnek"/>
          <w:numPr>
            <w:ilvl w:val="0"/>
            <w:numId w:val="0"/>
          </w:numPr>
          <w:tabs>
            <w:tab w:val="right" w:pos="10348"/>
          </w:tabs>
          <w:ind w:left="426" w:right="-426"/>
        </w:pPr>
        <w:r>
          <w:rPr>
            <w:b w:val="0"/>
            <w:bCs w:val="0"/>
            <w:i/>
            <w:iCs/>
          </w:rPr>
          <w:t>V</w:t>
        </w:r>
        <w:r w:rsidRPr="00F752D4">
          <w:rPr>
            <w:b w:val="0"/>
            <w:bCs w:val="0"/>
            <w:i/>
            <w:iCs/>
          </w:rPr>
          <w:t xml:space="preserve">erze </w:t>
        </w:r>
        <w:r>
          <w:rPr>
            <w:b w:val="0"/>
            <w:bCs w:val="0"/>
            <w:i/>
            <w:iCs/>
          </w:rPr>
          <w:t xml:space="preserve">1.0 </w:t>
        </w:r>
        <w:r w:rsidRPr="00F752D4">
          <w:rPr>
            <w:b w:val="0"/>
            <w:bCs w:val="0"/>
            <w:i/>
            <w:iCs/>
          </w:rPr>
          <w:t xml:space="preserve">účinná od </w:t>
        </w:r>
        <w:r w:rsidRPr="00B241F4">
          <w:rPr>
            <w:b w:val="0"/>
            <w:bCs w:val="0"/>
            <w:i/>
            <w:iCs/>
          </w:rPr>
          <w:t>1. 1. 2026</w:t>
        </w:r>
        <w:r>
          <w:tab/>
        </w:r>
        <w:r w:rsidRPr="00F752D4">
          <w:rPr>
            <w:b w:val="0"/>
            <w:bCs w:val="0"/>
          </w:rPr>
          <w:fldChar w:fldCharType="begin"/>
        </w:r>
        <w:r w:rsidRPr="00F752D4">
          <w:rPr>
            <w:b w:val="0"/>
            <w:bCs w:val="0"/>
          </w:rPr>
          <w:instrText>PAGE</w:instrText>
        </w:r>
        <w:r w:rsidRPr="00F752D4">
          <w:rPr>
            <w:b w:val="0"/>
            <w:bCs w:val="0"/>
          </w:rPr>
          <w:fldChar w:fldCharType="separate"/>
        </w:r>
        <w:r>
          <w:rPr>
            <w:b w:val="0"/>
            <w:bCs w:val="0"/>
          </w:rPr>
          <w:t>2</w:t>
        </w:r>
        <w:r w:rsidRPr="00F752D4">
          <w:rPr>
            <w:b w:val="0"/>
            <w:bCs w:val="0"/>
          </w:rPr>
          <w:fldChar w:fldCharType="end"/>
        </w:r>
        <w:r w:rsidRPr="00F752D4">
          <w:rPr>
            <w:b w:val="0"/>
            <w:bCs w:val="0"/>
          </w:rPr>
          <w:t xml:space="preserve"> </w:t>
        </w:r>
        <w:r w:rsidR="007408B3">
          <w:rPr>
            <w:b w:val="0"/>
            <w:bCs w:val="0"/>
          </w:rPr>
          <w:t xml:space="preserve">/ </w:t>
        </w:r>
        <w:r w:rsidRPr="00F752D4">
          <w:rPr>
            <w:b w:val="0"/>
            <w:bCs w:val="0"/>
          </w:rPr>
          <w:fldChar w:fldCharType="begin"/>
        </w:r>
        <w:r w:rsidRPr="00F752D4">
          <w:rPr>
            <w:b w:val="0"/>
            <w:bCs w:val="0"/>
          </w:rPr>
          <w:instrText>NUMPAGES</w:instrText>
        </w:r>
        <w:r w:rsidRPr="00F752D4">
          <w:rPr>
            <w:b w:val="0"/>
            <w:bCs w:val="0"/>
          </w:rPr>
          <w:fldChar w:fldCharType="separate"/>
        </w:r>
        <w:r>
          <w:rPr>
            <w:b w:val="0"/>
            <w:bCs w:val="0"/>
          </w:rPr>
          <w:t>7</w:t>
        </w:r>
        <w:r w:rsidRPr="00F752D4">
          <w:rPr>
            <w:b w:val="0"/>
            <w:bCs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A297" w14:textId="77777777" w:rsidR="00A93423" w:rsidRDefault="00A93423" w:rsidP="001A1B48">
      <w:pPr>
        <w:spacing w:after="0" w:line="240" w:lineRule="auto"/>
      </w:pPr>
      <w:r>
        <w:separator/>
      </w:r>
    </w:p>
  </w:footnote>
  <w:footnote w:type="continuationSeparator" w:id="0">
    <w:p w14:paraId="46A57152" w14:textId="77777777" w:rsidR="00A93423" w:rsidRDefault="00A93423" w:rsidP="001A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10E6" w14:textId="4CFDD428" w:rsidR="0047602B" w:rsidRDefault="0047602B" w:rsidP="00767FE2">
    <w:pPr>
      <w:pStyle w:val="Zhlav"/>
      <w:tabs>
        <w:tab w:val="clear" w:pos="4536"/>
        <w:tab w:val="clear" w:pos="9072"/>
        <w:tab w:val="center" w:pos="5670"/>
        <w:tab w:val="right" w:pos="10490"/>
      </w:tabs>
      <w:ind w:left="284"/>
    </w:pPr>
    <w:r>
      <w:rPr>
        <w:noProof/>
      </w:rPr>
      <w:drawing>
        <wp:inline distT="0" distB="0" distL="0" distR="0" wp14:anchorId="685E6488" wp14:editId="299260BF">
          <wp:extent cx="2237226" cy="551784"/>
          <wp:effectExtent l="0" t="0" r="0" b="1270"/>
          <wp:docPr id="119563689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469516" name="Obrázek 20444695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65"/>
                  <a:stretch>
                    <a:fillRect/>
                  </a:stretch>
                </pic:blipFill>
                <pic:spPr bwMode="auto">
                  <a:xfrm>
                    <a:off x="0" y="0"/>
                    <a:ext cx="2398895" cy="591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1289C2D" wp14:editId="4A73420D">
          <wp:extent cx="1656416" cy="466725"/>
          <wp:effectExtent l="0" t="0" r="1270" b="0"/>
          <wp:docPr id="176843892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020295" name="Obrázek 6360202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867" cy="46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4E87DF1" wp14:editId="3B3E0104">
          <wp:extent cx="1524003" cy="472441"/>
          <wp:effectExtent l="0" t="0" r="0" b="3810"/>
          <wp:docPr id="13595333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58475" name="Obrázek 15995584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3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B9D"/>
    <w:multiLevelType w:val="multilevel"/>
    <w:tmpl w:val="E3E0BEE4"/>
    <w:lvl w:ilvl="0">
      <w:start w:val="1"/>
      <w:numFmt w:val="decimal"/>
      <w:pStyle w:val="L1-lnek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L2-Odstavec"/>
      <w:lvlText w:val="%1.%2."/>
      <w:lvlJc w:val="left"/>
      <w:pPr>
        <w:ind w:left="737" w:hanging="737"/>
      </w:pPr>
      <w:rPr>
        <w:rFonts w:hint="default"/>
        <w:b w:val="0"/>
        <w:bCs w:val="0"/>
      </w:rPr>
    </w:lvl>
    <w:lvl w:ilvl="2">
      <w:start w:val="1"/>
      <w:numFmt w:val="lowerRoman"/>
      <w:pStyle w:val="L3-Pod-odstavec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175565A"/>
    <w:multiLevelType w:val="hybridMultilevel"/>
    <w:tmpl w:val="2A4C02B4"/>
    <w:lvl w:ilvl="0" w:tplc="C7D02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792"/>
    <w:multiLevelType w:val="hybridMultilevel"/>
    <w:tmpl w:val="FE8E1FE6"/>
    <w:lvl w:ilvl="0" w:tplc="C7D025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DD1B3F"/>
    <w:multiLevelType w:val="hybridMultilevel"/>
    <w:tmpl w:val="E0DE1EA8"/>
    <w:lvl w:ilvl="0" w:tplc="C7D025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764E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4295269">
    <w:abstractNumId w:val="0"/>
  </w:num>
  <w:num w:numId="2" w16cid:durableId="324481154">
    <w:abstractNumId w:val="4"/>
  </w:num>
  <w:num w:numId="3" w16cid:durableId="1671830493">
    <w:abstractNumId w:val="1"/>
  </w:num>
  <w:num w:numId="4" w16cid:durableId="331572582">
    <w:abstractNumId w:val="3"/>
  </w:num>
  <w:num w:numId="5" w16cid:durableId="31957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71"/>
    <w:rsid w:val="0000349A"/>
    <w:rsid w:val="00022B20"/>
    <w:rsid w:val="00027688"/>
    <w:rsid w:val="00033CFD"/>
    <w:rsid w:val="00040C93"/>
    <w:rsid w:val="00044123"/>
    <w:rsid w:val="00051B4D"/>
    <w:rsid w:val="00051BB9"/>
    <w:rsid w:val="000520BA"/>
    <w:rsid w:val="0005324D"/>
    <w:rsid w:val="0005726B"/>
    <w:rsid w:val="000605CA"/>
    <w:rsid w:val="000653CD"/>
    <w:rsid w:val="00077A6F"/>
    <w:rsid w:val="00081767"/>
    <w:rsid w:val="00081DA1"/>
    <w:rsid w:val="000875F5"/>
    <w:rsid w:val="0009398E"/>
    <w:rsid w:val="000977A0"/>
    <w:rsid w:val="000A0915"/>
    <w:rsid w:val="000B1490"/>
    <w:rsid w:val="000B1570"/>
    <w:rsid w:val="000B236E"/>
    <w:rsid w:val="000C141F"/>
    <w:rsid w:val="000C30BD"/>
    <w:rsid w:val="000C69D9"/>
    <w:rsid w:val="000C6A32"/>
    <w:rsid w:val="000D6932"/>
    <w:rsid w:val="000D7651"/>
    <w:rsid w:val="000E1AE7"/>
    <w:rsid w:val="000E6555"/>
    <w:rsid w:val="000F4DEF"/>
    <w:rsid w:val="00100A89"/>
    <w:rsid w:val="00107565"/>
    <w:rsid w:val="00121B46"/>
    <w:rsid w:val="00122440"/>
    <w:rsid w:val="001260E8"/>
    <w:rsid w:val="00126E2D"/>
    <w:rsid w:val="00134D0D"/>
    <w:rsid w:val="001676B8"/>
    <w:rsid w:val="00181B2A"/>
    <w:rsid w:val="0018506E"/>
    <w:rsid w:val="0019373E"/>
    <w:rsid w:val="00195BD3"/>
    <w:rsid w:val="001A1B48"/>
    <w:rsid w:val="001A278C"/>
    <w:rsid w:val="001A446B"/>
    <w:rsid w:val="001B2951"/>
    <w:rsid w:val="001B3675"/>
    <w:rsid w:val="001B6D4C"/>
    <w:rsid w:val="001C0DBE"/>
    <w:rsid w:val="001D460F"/>
    <w:rsid w:val="001D5615"/>
    <w:rsid w:val="001D7E60"/>
    <w:rsid w:val="001E5625"/>
    <w:rsid w:val="001E74C4"/>
    <w:rsid w:val="001F1DA8"/>
    <w:rsid w:val="001F251D"/>
    <w:rsid w:val="001F5A7D"/>
    <w:rsid w:val="00200FE6"/>
    <w:rsid w:val="0020719F"/>
    <w:rsid w:val="002122ED"/>
    <w:rsid w:val="00214317"/>
    <w:rsid w:val="002145CF"/>
    <w:rsid w:val="00214BE6"/>
    <w:rsid w:val="00214EB5"/>
    <w:rsid w:val="00224E4B"/>
    <w:rsid w:val="00231ACB"/>
    <w:rsid w:val="0024344C"/>
    <w:rsid w:val="00250AF3"/>
    <w:rsid w:val="00253E32"/>
    <w:rsid w:val="00263227"/>
    <w:rsid w:val="002633EC"/>
    <w:rsid w:val="00267607"/>
    <w:rsid w:val="00272C4C"/>
    <w:rsid w:val="002816F9"/>
    <w:rsid w:val="00281C4C"/>
    <w:rsid w:val="00283787"/>
    <w:rsid w:val="0029139E"/>
    <w:rsid w:val="00293D9A"/>
    <w:rsid w:val="0029401B"/>
    <w:rsid w:val="002A1853"/>
    <w:rsid w:val="002A1F91"/>
    <w:rsid w:val="002A3215"/>
    <w:rsid w:val="002A329E"/>
    <w:rsid w:val="002B0C88"/>
    <w:rsid w:val="002B236B"/>
    <w:rsid w:val="002B5C13"/>
    <w:rsid w:val="002D34E4"/>
    <w:rsid w:val="002E16EB"/>
    <w:rsid w:val="002E49F4"/>
    <w:rsid w:val="002E6039"/>
    <w:rsid w:val="002E69F9"/>
    <w:rsid w:val="002F05B7"/>
    <w:rsid w:val="00302B2B"/>
    <w:rsid w:val="003046A1"/>
    <w:rsid w:val="00310851"/>
    <w:rsid w:val="00317C9A"/>
    <w:rsid w:val="00320D48"/>
    <w:rsid w:val="00325383"/>
    <w:rsid w:val="00331056"/>
    <w:rsid w:val="00334F5F"/>
    <w:rsid w:val="003474A8"/>
    <w:rsid w:val="00357E2E"/>
    <w:rsid w:val="00361B8A"/>
    <w:rsid w:val="00362ED0"/>
    <w:rsid w:val="003635A5"/>
    <w:rsid w:val="00367438"/>
    <w:rsid w:val="00380A1B"/>
    <w:rsid w:val="00386E05"/>
    <w:rsid w:val="0039061D"/>
    <w:rsid w:val="003B773F"/>
    <w:rsid w:val="003C5E56"/>
    <w:rsid w:val="003D2269"/>
    <w:rsid w:val="003D5FC0"/>
    <w:rsid w:val="003D63A4"/>
    <w:rsid w:val="003E03A5"/>
    <w:rsid w:val="003E4052"/>
    <w:rsid w:val="003F6102"/>
    <w:rsid w:val="003F65D1"/>
    <w:rsid w:val="004019EC"/>
    <w:rsid w:val="0040234F"/>
    <w:rsid w:val="00405292"/>
    <w:rsid w:val="00406650"/>
    <w:rsid w:val="0040743A"/>
    <w:rsid w:val="004079CB"/>
    <w:rsid w:val="004140A9"/>
    <w:rsid w:val="00421508"/>
    <w:rsid w:val="00431006"/>
    <w:rsid w:val="00437D9C"/>
    <w:rsid w:val="0044443F"/>
    <w:rsid w:val="004449A6"/>
    <w:rsid w:val="004561C3"/>
    <w:rsid w:val="0046358B"/>
    <w:rsid w:val="004736CC"/>
    <w:rsid w:val="004739B6"/>
    <w:rsid w:val="004748A7"/>
    <w:rsid w:val="0047602B"/>
    <w:rsid w:val="004839D5"/>
    <w:rsid w:val="00486814"/>
    <w:rsid w:val="004A30E2"/>
    <w:rsid w:val="004A4E15"/>
    <w:rsid w:val="004B4528"/>
    <w:rsid w:val="004B4DB5"/>
    <w:rsid w:val="004C0232"/>
    <w:rsid w:val="004C0ED4"/>
    <w:rsid w:val="004C0F9E"/>
    <w:rsid w:val="004C1315"/>
    <w:rsid w:val="004C7565"/>
    <w:rsid w:val="004D7776"/>
    <w:rsid w:val="004E3D26"/>
    <w:rsid w:val="004E6159"/>
    <w:rsid w:val="004E7D4C"/>
    <w:rsid w:val="004F4542"/>
    <w:rsid w:val="004F4674"/>
    <w:rsid w:val="005045E5"/>
    <w:rsid w:val="00505769"/>
    <w:rsid w:val="0050724D"/>
    <w:rsid w:val="00507BC8"/>
    <w:rsid w:val="00516001"/>
    <w:rsid w:val="00527B81"/>
    <w:rsid w:val="00535DF1"/>
    <w:rsid w:val="00541732"/>
    <w:rsid w:val="005422B3"/>
    <w:rsid w:val="0055015B"/>
    <w:rsid w:val="00550A24"/>
    <w:rsid w:val="005565D4"/>
    <w:rsid w:val="005601BC"/>
    <w:rsid w:val="00562441"/>
    <w:rsid w:val="0057143B"/>
    <w:rsid w:val="0057229F"/>
    <w:rsid w:val="0057267D"/>
    <w:rsid w:val="00590858"/>
    <w:rsid w:val="005A39CD"/>
    <w:rsid w:val="005A647C"/>
    <w:rsid w:val="005B1B47"/>
    <w:rsid w:val="005E134E"/>
    <w:rsid w:val="005E233B"/>
    <w:rsid w:val="005E77F6"/>
    <w:rsid w:val="005F0280"/>
    <w:rsid w:val="005F087D"/>
    <w:rsid w:val="005F2835"/>
    <w:rsid w:val="005F2BA2"/>
    <w:rsid w:val="005F4088"/>
    <w:rsid w:val="005F5B4B"/>
    <w:rsid w:val="006030B8"/>
    <w:rsid w:val="006055C4"/>
    <w:rsid w:val="00621658"/>
    <w:rsid w:val="00633D70"/>
    <w:rsid w:val="00637D8A"/>
    <w:rsid w:val="00641851"/>
    <w:rsid w:val="0064609C"/>
    <w:rsid w:val="006558D2"/>
    <w:rsid w:val="00657426"/>
    <w:rsid w:val="00660D2A"/>
    <w:rsid w:val="006722DD"/>
    <w:rsid w:val="0068147F"/>
    <w:rsid w:val="00694138"/>
    <w:rsid w:val="006A0958"/>
    <w:rsid w:val="006A5C72"/>
    <w:rsid w:val="006B0AE5"/>
    <w:rsid w:val="006B3586"/>
    <w:rsid w:val="006B61FA"/>
    <w:rsid w:val="006C023E"/>
    <w:rsid w:val="006C0743"/>
    <w:rsid w:val="006C4BA3"/>
    <w:rsid w:val="006C4DAD"/>
    <w:rsid w:val="006E0C99"/>
    <w:rsid w:val="006E3A8C"/>
    <w:rsid w:val="00704AE3"/>
    <w:rsid w:val="00705640"/>
    <w:rsid w:val="00714D20"/>
    <w:rsid w:val="00722E0D"/>
    <w:rsid w:val="00724BF1"/>
    <w:rsid w:val="00731FAB"/>
    <w:rsid w:val="00733AE0"/>
    <w:rsid w:val="00737042"/>
    <w:rsid w:val="00737748"/>
    <w:rsid w:val="007408B3"/>
    <w:rsid w:val="00744671"/>
    <w:rsid w:val="0075419D"/>
    <w:rsid w:val="00767FE2"/>
    <w:rsid w:val="007703BD"/>
    <w:rsid w:val="007728E5"/>
    <w:rsid w:val="007826B7"/>
    <w:rsid w:val="007904BF"/>
    <w:rsid w:val="00795A33"/>
    <w:rsid w:val="0079601A"/>
    <w:rsid w:val="007961B2"/>
    <w:rsid w:val="007975E3"/>
    <w:rsid w:val="0079774A"/>
    <w:rsid w:val="0079783B"/>
    <w:rsid w:val="007A53D5"/>
    <w:rsid w:val="007A5E79"/>
    <w:rsid w:val="007A7D82"/>
    <w:rsid w:val="007B2211"/>
    <w:rsid w:val="007B4D42"/>
    <w:rsid w:val="007D3D40"/>
    <w:rsid w:val="007D7714"/>
    <w:rsid w:val="007D7D58"/>
    <w:rsid w:val="007F0774"/>
    <w:rsid w:val="007F0F79"/>
    <w:rsid w:val="007F1BA8"/>
    <w:rsid w:val="007F46FD"/>
    <w:rsid w:val="007F7314"/>
    <w:rsid w:val="007F7DAD"/>
    <w:rsid w:val="0080222D"/>
    <w:rsid w:val="008273F8"/>
    <w:rsid w:val="008274BA"/>
    <w:rsid w:val="0082754C"/>
    <w:rsid w:val="008338F6"/>
    <w:rsid w:val="00833AC9"/>
    <w:rsid w:val="00836AE5"/>
    <w:rsid w:val="0084466E"/>
    <w:rsid w:val="00844C2B"/>
    <w:rsid w:val="00846983"/>
    <w:rsid w:val="00847DE5"/>
    <w:rsid w:val="00865ABE"/>
    <w:rsid w:val="00867D8F"/>
    <w:rsid w:val="00880C6F"/>
    <w:rsid w:val="00886E6B"/>
    <w:rsid w:val="00887F70"/>
    <w:rsid w:val="00890203"/>
    <w:rsid w:val="00891038"/>
    <w:rsid w:val="00891395"/>
    <w:rsid w:val="008A28DA"/>
    <w:rsid w:val="008A5078"/>
    <w:rsid w:val="008A5BF1"/>
    <w:rsid w:val="008D1DEB"/>
    <w:rsid w:val="008D34CD"/>
    <w:rsid w:val="008E0B84"/>
    <w:rsid w:val="008E4F64"/>
    <w:rsid w:val="008E6274"/>
    <w:rsid w:val="008F0F55"/>
    <w:rsid w:val="009054CD"/>
    <w:rsid w:val="00907ADF"/>
    <w:rsid w:val="00914FE8"/>
    <w:rsid w:val="0092124E"/>
    <w:rsid w:val="00925C13"/>
    <w:rsid w:val="00931008"/>
    <w:rsid w:val="00943C4B"/>
    <w:rsid w:val="009461C9"/>
    <w:rsid w:val="009515F5"/>
    <w:rsid w:val="009614DF"/>
    <w:rsid w:val="00966FA7"/>
    <w:rsid w:val="0098137E"/>
    <w:rsid w:val="009904AF"/>
    <w:rsid w:val="009964D9"/>
    <w:rsid w:val="009B55AF"/>
    <w:rsid w:val="009C6A9E"/>
    <w:rsid w:val="009C77BB"/>
    <w:rsid w:val="009D0A6B"/>
    <w:rsid w:val="009D6521"/>
    <w:rsid w:val="009D76BC"/>
    <w:rsid w:val="009D77DB"/>
    <w:rsid w:val="009E5194"/>
    <w:rsid w:val="009F1753"/>
    <w:rsid w:val="00A00982"/>
    <w:rsid w:val="00A048A6"/>
    <w:rsid w:val="00A16B6D"/>
    <w:rsid w:val="00A26AD2"/>
    <w:rsid w:val="00A3097A"/>
    <w:rsid w:val="00A3450E"/>
    <w:rsid w:val="00A416E1"/>
    <w:rsid w:val="00A50122"/>
    <w:rsid w:val="00A50901"/>
    <w:rsid w:val="00A50E80"/>
    <w:rsid w:val="00A53308"/>
    <w:rsid w:val="00A60CD5"/>
    <w:rsid w:val="00A73968"/>
    <w:rsid w:val="00A84561"/>
    <w:rsid w:val="00A86D99"/>
    <w:rsid w:val="00A87C9A"/>
    <w:rsid w:val="00A900D6"/>
    <w:rsid w:val="00A90110"/>
    <w:rsid w:val="00A90CF5"/>
    <w:rsid w:val="00A93423"/>
    <w:rsid w:val="00A9378A"/>
    <w:rsid w:val="00A944CF"/>
    <w:rsid w:val="00AA1B66"/>
    <w:rsid w:val="00AA502E"/>
    <w:rsid w:val="00AA5CA3"/>
    <w:rsid w:val="00AB1AF2"/>
    <w:rsid w:val="00AB216C"/>
    <w:rsid w:val="00AB5161"/>
    <w:rsid w:val="00AC0E00"/>
    <w:rsid w:val="00AC14AE"/>
    <w:rsid w:val="00AE21CC"/>
    <w:rsid w:val="00AE4350"/>
    <w:rsid w:val="00AE6194"/>
    <w:rsid w:val="00AF0A49"/>
    <w:rsid w:val="00AF2C85"/>
    <w:rsid w:val="00B03C9F"/>
    <w:rsid w:val="00B06720"/>
    <w:rsid w:val="00B10C70"/>
    <w:rsid w:val="00B22ADF"/>
    <w:rsid w:val="00B241F4"/>
    <w:rsid w:val="00B2462D"/>
    <w:rsid w:val="00B26A5B"/>
    <w:rsid w:val="00B336E4"/>
    <w:rsid w:val="00B37CE2"/>
    <w:rsid w:val="00B548F0"/>
    <w:rsid w:val="00B5536A"/>
    <w:rsid w:val="00B7630D"/>
    <w:rsid w:val="00B80FF0"/>
    <w:rsid w:val="00B84957"/>
    <w:rsid w:val="00B872DD"/>
    <w:rsid w:val="00B92C8C"/>
    <w:rsid w:val="00B95D44"/>
    <w:rsid w:val="00B97317"/>
    <w:rsid w:val="00BA1F43"/>
    <w:rsid w:val="00BA2166"/>
    <w:rsid w:val="00BA34B6"/>
    <w:rsid w:val="00BB61DE"/>
    <w:rsid w:val="00BC558A"/>
    <w:rsid w:val="00BD01D7"/>
    <w:rsid w:val="00BD3475"/>
    <w:rsid w:val="00BD5AF6"/>
    <w:rsid w:val="00BE6BA2"/>
    <w:rsid w:val="00BF50D7"/>
    <w:rsid w:val="00C02FE7"/>
    <w:rsid w:val="00C0394D"/>
    <w:rsid w:val="00C0616C"/>
    <w:rsid w:val="00C14EA4"/>
    <w:rsid w:val="00C2022F"/>
    <w:rsid w:val="00C20C15"/>
    <w:rsid w:val="00C24288"/>
    <w:rsid w:val="00C3364F"/>
    <w:rsid w:val="00C33B02"/>
    <w:rsid w:val="00C342B7"/>
    <w:rsid w:val="00C345FD"/>
    <w:rsid w:val="00C45460"/>
    <w:rsid w:val="00C50B48"/>
    <w:rsid w:val="00C53031"/>
    <w:rsid w:val="00C55054"/>
    <w:rsid w:val="00C577CD"/>
    <w:rsid w:val="00C626B6"/>
    <w:rsid w:val="00C63833"/>
    <w:rsid w:val="00C66892"/>
    <w:rsid w:val="00C7351C"/>
    <w:rsid w:val="00C90FBF"/>
    <w:rsid w:val="00C9290E"/>
    <w:rsid w:val="00C96343"/>
    <w:rsid w:val="00C979E8"/>
    <w:rsid w:val="00CA3942"/>
    <w:rsid w:val="00CA4EDD"/>
    <w:rsid w:val="00CB0126"/>
    <w:rsid w:val="00CB281B"/>
    <w:rsid w:val="00CD7F77"/>
    <w:rsid w:val="00CE2F58"/>
    <w:rsid w:val="00CE3C9E"/>
    <w:rsid w:val="00CE5260"/>
    <w:rsid w:val="00CE65D0"/>
    <w:rsid w:val="00CF49C8"/>
    <w:rsid w:val="00CF644A"/>
    <w:rsid w:val="00CF7A2B"/>
    <w:rsid w:val="00D07F8F"/>
    <w:rsid w:val="00D10679"/>
    <w:rsid w:val="00D11DF7"/>
    <w:rsid w:val="00D15939"/>
    <w:rsid w:val="00D2259D"/>
    <w:rsid w:val="00D24009"/>
    <w:rsid w:val="00D24796"/>
    <w:rsid w:val="00D24B2D"/>
    <w:rsid w:val="00D251EE"/>
    <w:rsid w:val="00D25791"/>
    <w:rsid w:val="00D259CD"/>
    <w:rsid w:val="00D327FE"/>
    <w:rsid w:val="00D444E3"/>
    <w:rsid w:val="00D4506B"/>
    <w:rsid w:val="00D45EA9"/>
    <w:rsid w:val="00D52E01"/>
    <w:rsid w:val="00D63AB2"/>
    <w:rsid w:val="00D73C74"/>
    <w:rsid w:val="00D95F31"/>
    <w:rsid w:val="00DA018A"/>
    <w:rsid w:val="00DA254D"/>
    <w:rsid w:val="00DA6909"/>
    <w:rsid w:val="00DB1CD7"/>
    <w:rsid w:val="00DC3CD6"/>
    <w:rsid w:val="00DC6F29"/>
    <w:rsid w:val="00DD0EE6"/>
    <w:rsid w:val="00DE741C"/>
    <w:rsid w:val="00DF038B"/>
    <w:rsid w:val="00DF05F0"/>
    <w:rsid w:val="00DF772E"/>
    <w:rsid w:val="00E021FF"/>
    <w:rsid w:val="00E131CD"/>
    <w:rsid w:val="00E176D4"/>
    <w:rsid w:val="00E22081"/>
    <w:rsid w:val="00E23CA0"/>
    <w:rsid w:val="00E24B0D"/>
    <w:rsid w:val="00E25EA1"/>
    <w:rsid w:val="00E34184"/>
    <w:rsid w:val="00E43EC2"/>
    <w:rsid w:val="00E502D4"/>
    <w:rsid w:val="00E53A80"/>
    <w:rsid w:val="00E578A4"/>
    <w:rsid w:val="00E64436"/>
    <w:rsid w:val="00E64442"/>
    <w:rsid w:val="00E66BB1"/>
    <w:rsid w:val="00E71681"/>
    <w:rsid w:val="00E7261C"/>
    <w:rsid w:val="00E735CF"/>
    <w:rsid w:val="00E74120"/>
    <w:rsid w:val="00E76E2C"/>
    <w:rsid w:val="00E81834"/>
    <w:rsid w:val="00E93008"/>
    <w:rsid w:val="00E956D3"/>
    <w:rsid w:val="00E9581B"/>
    <w:rsid w:val="00EB1A20"/>
    <w:rsid w:val="00EB2FE4"/>
    <w:rsid w:val="00EB48CB"/>
    <w:rsid w:val="00EB54EB"/>
    <w:rsid w:val="00EB6996"/>
    <w:rsid w:val="00EB7F49"/>
    <w:rsid w:val="00EC0FD8"/>
    <w:rsid w:val="00EC430E"/>
    <w:rsid w:val="00EC6F15"/>
    <w:rsid w:val="00EC73B1"/>
    <w:rsid w:val="00ED0558"/>
    <w:rsid w:val="00ED697D"/>
    <w:rsid w:val="00EE1C31"/>
    <w:rsid w:val="00EE1D20"/>
    <w:rsid w:val="00EE33D5"/>
    <w:rsid w:val="00EE3EEA"/>
    <w:rsid w:val="00EE3EF9"/>
    <w:rsid w:val="00EE726F"/>
    <w:rsid w:val="00EF0BC5"/>
    <w:rsid w:val="00F05BB0"/>
    <w:rsid w:val="00F233DF"/>
    <w:rsid w:val="00F43C8B"/>
    <w:rsid w:val="00F44BAE"/>
    <w:rsid w:val="00F50FC2"/>
    <w:rsid w:val="00F53F4A"/>
    <w:rsid w:val="00F56900"/>
    <w:rsid w:val="00F57901"/>
    <w:rsid w:val="00F635B3"/>
    <w:rsid w:val="00F648E4"/>
    <w:rsid w:val="00F64B49"/>
    <w:rsid w:val="00F64E69"/>
    <w:rsid w:val="00F752D4"/>
    <w:rsid w:val="00F807E8"/>
    <w:rsid w:val="00F8128D"/>
    <w:rsid w:val="00F835C5"/>
    <w:rsid w:val="00F9321F"/>
    <w:rsid w:val="00FA14AF"/>
    <w:rsid w:val="00FA1DD6"/>
    <w:rsid w:val="00FB2DE7"/>
    <w:rsid w:val="00FC019C"/>
    <w:rsid w:val="00FD1199"/>
    <w:rsid w:val="00FD3F31"/>
    <w:rsid w:val="00FD5B18"/>
    <w:rsid w:val="00FE16E1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B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B48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1A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B48"/>
    <w:rPr>
      <w:lang w:val="en-GB"/>
    </w:rPr>
  </w:style>
  <w:style w:type="paragraph" w:customStyle="1" w:styleId="L1-lnek">
    <w:name w:val="L1 - Článek"/>
    <w:basedOn w:val="Odstavecseseznamem"/>
    <w:link w:val="L1-lnekChar"/>
    <w:qFormat/>
    <w:rsid w:val="00F752D4"/>
    <w:pPr>
      <w:keepNext/>
      <w:numPr>
        <w:numId w:val="1"/>
      </w:numPr>
      <w:spacing w:before="200" w:after="120" w:line="276" w:lineRule="auto"/>
      <w:ind w:left="567" w:hanging="567"/>
      <w:contextualSpacing w:val="0"/>
    </w:pPr>
    <w:rPr>
      <w:rFonts w:ascii="Tahoma" w:hAnsi="Tahoma" w:cs="Tahoma"/>
      <w:b/>
      <w:bCs/>
      <w:sz w:val="20"/>
      <w:szCs w:val="20"/>
    </w:rPr>
  </w:style>
  <w:style w:type="paragraph" w:customStyle="1" w:styleId="L2-Odstavec">
    <w:name w:val="L2 - Odstavec"/>
    <w:basedOn w:val="Odstavecseseznamem"/>
    <w:link w:val="L2-OdstavecChar"/>
    <w:qFormat/>
    <w:rsid w:val="00F752D4"/>
    <w:pPr>
      <w:numPr>
        <w:ilvl w:val="1"/>
        <w:numId w:val="1"/>
      </w:numPr>
      <w:spacing w:after="120" w:line="276" w:lineRule="auto"/>
      <w:ind w:left="567" w:hanging="567"/>
      <w:contextualSpacing w:val="0"/>
      <w:jc w:val="both"/>
    </w:pPr>
    <w:rPr>
      <w:rFonts w:ascii="Tahoma" w:hAnsi="Tahoma" w:cs="Tahoma"/>
      <w:sz w:val="20"/>
      <w:szCs w:val="20"/>
    </w:rPr>
  </w:style>
  <w:style w:type="character" w:customStyle="1" w:styleId="L1-lnekChar">
    <w:name w:val="L1 - Článek Char"/>
    <w:basedOn w:val="Standardnpsmoodstavce"/>
    <w:link w:val="L1-lnek"/>
    <w:rsid w:val="00F752D4"/>
    <w:rPr>
      <w:rFonts w:ascii="Tahoma" w:hAnsi="Tahoma" w:cs="Tahoma"/>
      <w:b/>
      <w:bCs/>
      <w:sz w:val="20"/>
      <w:szCs w:val="20"/>
    </w:rPr>
  </w:style>
  <w:style w:type="paragraph" w:customStyle="1" w:styleId="L3-Pod-odstavec">
    <w:name w:val="L3 - Pod-odstavec"/>
    <w:basedOn w:val="L2-Odstavec"/>
    <w:qFormat/>
    <w:rsid w:val="00BD3475"/>
    <w:pPr>
      <w:numPr>
        <w:ilvl w:val="2"/>
      </w:numPr>
      <w:ind w:left="992" w:hanging="425"/>
    </w:pPr>
  </w:style>
  <w:style w:type="paragraph" w:styleId="Odstavecseseznamem">
    <w:name w:val="List Paragraph"/>
    <w:basedOn w:val="Normln"/>
    <w:uiPriority w:val="34"/>
    <w:qFormat/>
    <w:rsid w:val="001A1B48"/>
    <w:pPr>
      <w:ind w:left="720"/>
      <w:contextualSpacing/>
    </w:pPr>
  </w:style>
  <w:style w:type="character" w:customStyle="1" w:styleId="L2-OdstavecChar">
    <w:name w:val="L2 - Odstavec Char"/>
    <w:basedOn w:val="Standardnpsmoodstavce"/>
    <w:link w:val="L2-Odstavec"/>
    <w:rsid w:val="00F752D4"/>
    <w:rPr>
      <w:rFonts w:ascii="Tahoma" w:hAnsi="Tahoma" w:cs="Tahoma"/>
      <w:sz w:val="20"/>
      <w:szCs w:val="20"/>
    </w:rPr>
  </w:style>
  <w:style w:type="paragraph" w:styleId="Bezmezer">
    <w:name w:val="No Spacing"/>
    <w:basedOn w:val="Normln"/>
    <w:uiPriority w:val="1"/>
    <w:qFormat/>
    <w:rsid w:val="001A1B48"/>
    <w:pPr>
      <w:spacing w:after="120" w:line="276" w:lineRule="auto"/>
      <w:jc w:val="both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2B2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2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2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2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358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E6B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B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3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dprhesteg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k-pm.cz/ke-stazen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stego.cz/ke-staze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ndera.cz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ksk-pm.cz/privacy-polic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BF52-BE7D-4524-85D8-BD86313B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3755</Words>
  <Characters>22161</Characters>
  <Application>Microsoft Office Word</Application>
  <DocSecurity>0</DocSecurity>
  <Lines>184</Lines>
  <Paragraphs>51</Paragraphs>
  <ScaleCrop>false</ScaleCrop>
  <Company/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2025-12-18T16:49:00Z</dcterms:created>
  <dcterms:modified xsi:type="dcterms:W3CDTF">2025-12-19T13:03:00Z</dcterms:modified>
</cp:coreProperties>
</file>